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60" w:lineRule="exact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附件1报名表</w:t>
      </w:r>
    </w:p>
    <w:p>
      <w:pPr>
        <w:adjustRightInd w:val="0"/>
        <w:snapToGrid w:val="0"/>
        <w:spacing w:line="460" w:lineRule="exact"/>
        <w:jc w:val="left"/>
        <w:rPr>
          <w:rFonts w:hint="eastAsia"/>
          <w:sz w:val="28"/>
          <w:szCs w:val="28"/>
        </w:rPr>
      </w:pPr>
    </w:p>
    <w:p>
      <w:pPr>
        <w:adjustRightInd w:val="0"/>
        <w:snapToGrid w:val="0"/>
        <w:spacing w:line="46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报名表</w:t>
      </w:r>
    </w:p>
    <w:tbl>
      <w:tblPr>
        <w:tblStyle w:val="9"/>
        <w:tblW w:w="16302" w:type="dxa"/>
        <w:tblInd w:w="-10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851"/>
        <w:gridCol w:w="567"/>
        <w:gridCol w:w="1011"/>
        <w:gridCol w:w="1171"/>
        <w:gridCol w:w="2177"/>
        <w:gridCol w:w="1453"/>
        <w:gridCol w:w="1984"/>
        <w:gridCol w:w="851"/>
        <w:gridCol w:w="1275"/>
        <w:gridCol w:w="1134"/>
        <w:gridCol w:w="1134"/>
        <w:gridCol w:w="21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67" w:type="dxa"/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851" w:type="dxa"/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567" w:type="dxa"/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1011" w:type="dxa"/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1171" w:type="dxa"/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现担任学会内职务</w:t>
            </w:r>
          </w:p>
        </w:tc>
        <w:tc>
          <w:tcPr>
            <w:tcW w:w="2177" w:type="dxa"/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单位名称</w:t>
            </w:r>
          </w:p>
        </w:tc>
        <w:tc>
          <w:tcPr>
            <w:tcW w:w="1453" w:type="dxa"/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手机号码</w:t>
            </w:r>
          </w:p>
        </w:tc>
        <w:tc>
          <w:tcPr>
            <w:tcW w:w="1984" w:type="dxa"/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Email </w:t>
            </w:r>
          </w:p>
        </w:tc>
        <w:tc>
          <w:tcPr>
            <w:tcW w:w="851" w:type="dxa"/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是否做报告</w:t>
            </w:r>
          </w:p>
        </w:tc>
        <w:tc>
          <w:tcPr>
            <w:tcW w:w="1275" w:type="dxa"/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是否参加优秀论文评选</w:t>
            </w:r>
          </w:p>
        </w:tc>
        <w:tc>
          <w:tcPr>
            <w:tcW w:w="1134" w:type="dxa"/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是否需要预留房间</w:t>
            </w:r>
          </w:p>
        </w:tc>
        <w:tc>
          <w:tcPr>
            <w:tcW w:w="1134" w:type="dxa"/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是否合住/合住人</w:t>
            </w:r>
          </w:p>
        </w:tc>
        <w:tc>
          <w:tcPr>
            <w:tcW w:w="2127" w:type="dxa"/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注：代表学会内何人参会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张三三</w:t>
            </w:r>
          </w:p>
        </w:tc>
        <w:tc>
          <w:tcPr>
            <w:tcW w:w="567" w:type="dxa"/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011" w:type="dxa"/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研究生</w:t>
            </w:r>
          </w:p>
        </w:tc>
        <w:tc>
          <w:tcPr>
            <w:tcW w:w="1171" w:type="dxa"/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2177" w:type="dxa"/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XX大学物理学院原子物理专业</w:t>
            </w:r>
          </w:p>
        </w:tc>
        <w:tc>
          <w:tcPr>
            <w:tcW w:w="1453" w:type="dxa"/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12345678888</w:t>
            </w:r>
          </w:p>
        </w:tc>
        <w:tc>
          <w:tcPr>
            <w:tcW w:w="1984" w:type="dxa"/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12345@qq.com</w:t>
            </w:r>
          </w:p>
        </w:tc>
        <w:tc>
          <w:tcPr>
            <w:tcW w:w="851" w:type="dxa"/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否</w:t>
            </w:r>
          </w:p>
        </w:tc>
        <w:tc>
          <w:tcPr>
            <w:tcW w:w="1275" w:type="dxa"/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否</w:t>
            </w:r>
          </w:p>
        </w:tc>
        <w:tc>
          <w:tcPr>
            <w:tcW w:w="1134" w:type="dxa"/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否</w:t>
            </w:r>
          </w:p>
        </w:tc>
        <w:tc>
          <w:tcPr>
            <w:tcW w:w="1134" w:type="dxa"/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否</w:t>
            </w:r>
          </w:p>
        </w:tc>
        <w:tc>
          <w:tcPr>
            <w:tcW w:w="2127" w:type="dxa"/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王二二</w:t>
            </w:r>
          </w:p>
        </w:tc>
        <w:tc>
          <w:tcPr>
            <w:tcW w:w="567" w:type="dxa"/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011" w:type="dxa"/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副教授</w:t>
            </w:r>
          </w:p>
        </w:tc>
        <w:tc>
          <w:tcPr>
            <w:tcW w:w="1171" w:type="dxa"/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理事</w:t>
            </w:r>
          </w:p>
        </w:tc>
        <w:tc>
          <w:tcPr>
            <w:tcW w:w="2177" w:type="dxa"/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XX大学计算机学院</w:t>
            </w:r>
          </w:p>
        </w:tc>
        <w:tc>
          <w:tcPr>
            <w:tcW w:w="1453" w:type="dxa"/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12345678888</w:t>
            </w:r>
          </w:p>
        </w:tc>
        <w:tc>
          <w:tcPr>
            <w:tcW w:w="1984" w:type="dxa"/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12345@qq.com</w:t>
            </w:r>
          </w:p>
        </w:tc>
        <w:tc>
          <w:tcPr>
            <w:tcW w:w="851" w:type="dxa"/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  <w:tc>
          <w:tcPr>
            <w:tcW w:w="1275" w:type="dxa"/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  <w:tc>
          <w:tcPr>
            <w:tcW w:w="1134" w:type="dxa"/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  <w:tc>
          <w:tcPr>
            <w:tcW w:w="1134" w:type="dxa"/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是/赵西西</w:t>
            </w:r>
          </w:p>
        </w:tc>
        <w:tc>
          <w:tcPr>
            <w:tcW w:w="2127" w:type="dxa"/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李一一</w:t>
            </w:r>
          </w:p>
        </w:tc>
        <w:tc>
          <w:tcPr>
            <w:tcW w:w="567" w:type="dxa"/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011" w:type="dxa"/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研究员</w:t>
            </w:r>
          </w:p>
        </w:tc>
        <w:tc>
          <w:tcPr>
            <w:tcW w:w="1171" w:type="dxa"/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常务理事</w:t>
            </w:r>
          </w:p>
        </w:tc>
        <w:tc>
          <w:tcPr>
            <w:tcW w:w="2177" w:type="dxa"/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XX科学院应用物理所</w:t>
            </w:r>
          </w:p>
        </w:tc>
        <w:tc>
          <w:tcPr>
            <w:tcW w:w="1453" w:type="dxa"/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12345678888</w:t>
            </w:r>
          </w:p>
        </w:tc>
        <w:tc>
          <w:tcPr>
            <w:tcW w:w="1984" w:type="dxa"/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12345@qq.com</w:t>
            </w:r>
          </w:p>
        </w:tc>
        <w:tc>
          <w:tcPr>
            <w:tcW w:w="851" w:type="dxa"/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  <w:tc>
          <w:tcPr>
            <w:tcW w:w="1275" w:type="dxa"/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否</w:t>
            </w:r>
          </w:p>
        </w:tc>
        <w:tc>
          <w:tcPr>
            <w:tcW w:w="1134" w:type="dxa"/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  <w:tc>
          <w:tcPr>
            <w:tcW w:w="1134" w:type="dxa"/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否</w:t>
            </w:r>
          </w:p>
        </w:tc>
        <w:tc>
          <w:tcPr>
            <w:tcW w:w="2127" w:type="dxa"/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钱六六</w:t>
            </w:r>
          </w:p>
        </w:tc>
        <w:tc>
          <w:tcPr>
            <w:tcW w:w="567" w:type="dxa"/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011" w:type="dxa"/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研究院</w:t>
            </w:r>
          </w:p>
        </w:tc>
        <w:tc>
          <w:tcPr>
            <w:tcW w:w="1171" w:type="dxa"/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2177" w:type="dxa"/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XX大学核物理专业</w:t>
            </w:r>
          </w:p>
        </w:tc>
        <w:tc>
          <w:tcPr>
            <w:tcW w:w="1453" w:type="dxa"/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12345678888</w:t>
            </w:r>
          </w:p>
        </w:tc>
        <w:tc>
          <w:tcPr>
            <w:tcW w:w="1984" w:type="dxa"/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12345@qq.com</w:t>
            </w:r>
          </w:p>
        </w:tc>
        <w:tc>
          <w:tcPr>
            <w:tcW w:w="851" w:type="dxa"/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否</w:t>
            </w:r>
          </w:p>
        </w:tc>
        <w:tc>
          <w:tcPr>
            <w:tcW w:w="1275" w:type="dxa"/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否</w:t>
            </w:r>
          </w:p>
        </w:tc>
        <w:tc>
          <w:tcPr>
            <w:tcW w:w="1134" w:type="dxa"/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  <w:tc>
          <w:tcPr>
            <w:tcW w:w="1134" w:type="dxa"/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否</w:t>
            </w:r>
          </w:p>
        </w:tc>
        <w:tc>
          <w:tcPr>
            <w:tcW w:w="2127" w:type="dxa"/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代表常务理事刘文文参会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67" w:type="dxa"/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11" w:type="dxa"/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1" w:type="dxa"/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77" w:type="dxa"/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53" w:type="dxa"/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4" w:type="dxa"/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5" w:type="dxa"/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27" w:type="dxa"/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67" w:type="dxa"/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11" w:type="dxa"/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1" w:type="dxa"/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77" w:type="dxa"/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53" w:type="dxa"/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4" w:type="dxa"/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5" w:type="dxa"/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27" w:type="dxa"/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67" w:type="dxa"/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11" w:type="dxa"/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1" w:type="dxa"/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77" w:type="dxa"/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53" w:type="dxa"/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4" w:type="dxa"/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5" w:type="dxa"/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27" w:type="dxa"/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adjustRightInd w:val="0"/>
        <w:snapToGrid w:val="0"/>
        <w:spacing w:line="460" w:lineRule="exact"/>
        <w:rPr>
          <w:rFonts w:hint="eastAsia"/>
          <w:szCs w:val="21"/>
        </w:rPr>
      </w:pPr>
    </w:p>
    <w:p>
      <w:pPr>
        <w:adjustRightInd w:val="0"/>
        <w:snapToGrid w:val="0"/>
        <w:spacing w:line="460" w:lineRule="exact"/>
        <w:rPr>
          <w:rFonts w:hint="eastAsia"/>
          <w:szCs w:val="21"/>
        </w:rPr>
      </w:pPr>
    </w:p>
    <w:p>
      <w:pPr>
        <w:adjustRightInd w:val="0"/>
        <w:snapToGrid w:val="0"/>
        <w:spacing w:line="460" w:lineRule="exact"/>
        <w:rPr>
          <w:rFonts w:hint="eastAsia"/>
          <w:szCs w:val="21"/>
        </w:rPr>
      </w:pPr>
    </w:p>
    <w:p>
      <w:pPr>
        <w:adjustRightInd w:val="0"/>
        <w:snapToGrid w:val="0"/>
        <w:spacing w:line="460" w:lineRule="exact"/>
        <w:rPr>
          <w:rFonts w:hint="eastAsia"/>
          <w:szCs w:val="21"/>
        </w:rPr>
      </w:pPr>
    </w:p>
    <w:p>
      <w:pPr>
        <w:adjustRightInd w:val="0"/>
        <w:snapToGrid w:val="0"/>
        <w:spacing w:line="460" w:lineRule="exact"/>
        <w:rPr>
          <w:szCs w:val="21"/>
        </w:rPr>
        <w:sectPr>
          <w:pgSz w:w="16838" w:h="11906" w:orient="landscape"/>
          <w:pgMar w:top="1531" w:right="1440" w:bottom="1531" w:left="1440" w:header="851" w:footer="992" w:gutter="0"/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line="46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附件2 摘要模板</w:t>
      </w:r>
    </w:p>
    <w:p>
      <w:pPr>
        <w:pStyle w:val="6"/>
        <w:spacing w:before="0" w:after="0"/>
        <w:rPr>
          <w:rFonts w:ascii="Times New Roman" w:hAnsi="Times New Roman"/>
        </w:rPr>
      </w:pPr>
      <w:r>
        <w:rPr>
          <w:rFonts w:hint="eastAsia" w:ascii="Times New Roman" w:hAnsi="宋体"/>
          <w:b/>
          <w:bCs/>
          <w:lang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6101080</wp:posOffset>
            </wp:positionH>
            <wp:positionV relativeFrom="paragraph">
              <wp:posOffset>0</wp:posOffset>
            </wp:positionV>
            <wp:extent cx="19050" cy="19050"/>
            <wp:effectExtent l="0" t="0" r="0" b="0"/>
            <wp:wrapNone/>
            <wp:docPr id="1" name="图片 11" descr="AisinoDzqzPicSmall,公开,10年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1" descr="AisinoDzqzPicSmall,公开,10年,"/>
                    <pic:cNvPicPr>
                      <a:picLocks noChangeAspect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solidFill>
                      <a:srgbClr val="000000">
                        <a:alpha val="0"/>
                      </a:srgbClr>
                    </a:solidFill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宋体"/>
        </w:rPr>
        <w:t>宋体（中文标题）三号</w:t>
      </w:r>
    </w:p>
    <w:p>
      <w:pPr>
        <w:jc w:val="center"/>
        <w:rPr>
          <w:rFonts w:eastAsia="楷体_GB2312"/>
          <w:sz w:val="28"/>
          <w:szCs w:val="28"/>
        </w:rPr>
      </w:pPr>
      <w:r>
        <w:rPr>
          <w:rFonts w:hint="eastAsia" w:eastAsia="楷体_GB2312"/>
          <w:sz w:val="28"/>
          <w:szCs w:val="28"/>
        </w:rPr>
        <w:t>楷体_GB2312 四号</w:t>
      </w:r>
    </w:p>
    <w:p>
      <w:pPr>
        <w:jc w:val="center"/>
        <w:rPr>
          <w:rFonts w:eastAsia="楷体_GB2312"/>
          <w:sz w:val="28"/>
          <w:szCs w:val="28"/>
        </w:rPr>
      </w:pPr>
      <w:r>
        <w:rPr>
          <w:rFonts w:hint="eastAsia" w:eastAsia="楷体_GB2312"/>
          <w:sz w:val="28"/>
          <w:szCs w:val="28"/>
        </w:rPr>
        <w:t>楷体_GB2312 四号</w:t>
      </w:r>
      <w:r>
        <w:rPr>
          <w:rFonts w:eastAsia="楷体_GB2312"/>
          <w:sz w:val="28"/>
          <w:szCs w:val="28"/>
        </w:rPr>
        <w:t>，1</w:t>
      </w:r>
      <w:r>
        <w:rPr>
          <w:rFonts w:hint="eastAsia" w:eastAsia="楷体_GB2312"/>
          <w:sz w:val="28"/>
          <w:szCs w:val="28"/>
        </w:rPr>
        <w:t>11000</w:t>
      </w:r>
    </w:p>
    <w:p>
      <w:pPr>
        <w:jc w:val="center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zg@iapcm.ac.cn</w:t>
      </w:r>
    </w:p>
    <w:p>
      <w:pPr>
        <w:spacing w:line="360" w:lineRule="auto"/>
        <w:ind w:firstLine="470" w:firstLineChars="196"/>
        <w:rPr>
          <w:sz w:val="24"/>
        </w:rPr>
      </w:pPr>
      <w:r>
        <w:rPr>
          <w:rFonts w:hAnsi="宋体"/>
          <w:sz w:val="24"/>
        </w:rPr>
        <w:t>在天体物理、武器物理、惯性约束聚变等领域，很多问题都涉及到多介质大变形流动。多介质大变形流动有两个非常重要的特点：一是存在多种物质，物质之间存在着物质界面；二是由于温度压力的各向异性，流体的变形很大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Ansi="宋体"/>
          <w:sz w:val="24"/>
        </w:rPr>
        <w:t>多下面是瑞利</w:t>
      </w:r>
      <w:r>
        <w:rPr>
          <w:sz w:val="24"/>
        </w:rPr>
        <w:t>-</w:t>
      </w:r>
      <w:r>
        <w:rPr>
          <w:rFonts w:hAnsi="宋体"/>
          <w:sz w:val="24"/>
        </w:rPr>
        <w:t>泰勒不稳定性的数值算例。计算区域为</w:t>
      </w:r>
      <w:r>
        <w:rPr>
          <w:sz w:val="24"/>
        </w:rPr>
        <w:t>[0,1/3]x[0,1]</w:t>
      </w:r>
      <w:r>
        <w:rPr>
          <w:rFonts w:hAnsi="宋体"/>
          <w:sz w:val="24"/>
        </w:rPr>
        <w:t>，计算网格为</w:t>
      </w:r>
      <w:r>
        <w:rPr>
          <w:sz w:val="24"/>
        </w:rPr>
        <w:t>34x100</w:t>
      </w:r>
      <w:r>
        <w:rPr>
          <w:rFonts w:hAnsi="宋体"/>
          <w:sz w:val="24"/>
        </w:rPr>
        <w:t>。初始由两种不混溶的流体构成，其界面为</w:t>
      </w:r>
      <w:r>
        <w:rPr>
          <w:position w:val="-12"/>
          <w:sz w:val="24"/>
        </w:rPr>
        <w:object>
          <v:shape id="_x0000_i1025" o:spt="75" type="#_x0000_t75" style="height:18pt;width:131.25pt;" o:ole="t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rPr>
          <w:rFonts w:hAnsi="宋体"/>
          <w:sz w:val="24"/>
        </w:rPr>
        <w:t>。重流体位于轻流体之上，两种流体的密度分别为</w:t>
      </w:r>
      <w:r>
        <w:rPr>
          <w:position w:val="-12"/>
          <w:sz w:val="24"/>
        </w:rPr>
        <w:object>
          <v:shape id="_x0000_i1026" o:spt="75" type="#_x0000_t75" style="height:18pt;width:33.75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  <w:r>
        <w:rPr>
          <w:sz w:val="24"/>
        </w:rPr>
        <w:t xml:space="preserve"> </w:t>
      </w:r>
      <w:r>
        <w:rPr>
          <w:rFonts w:hAnsi="宋体"/>
          <w:sz w:val="24"/>
        </w:rPr>
        <w:t>和</w:t>
      </w:r>
      <w:r>
        <w:rPr>
          <w:sz w:val="24"/>
        </w:rPr>
        <w:t xml:space="preserve"> </w:t>
      </w:r>
      <w:r>
        <w:rPr>
          <w:position w:val="-12"/>
          <w:sz w:val="24"/>
        </w:rPr>
        <w:object>
          <v:shape id="_x0000_i1027" o:spt="75" type="#_x0000_t75" style="height:18pt;width:30pt;" o:ole="t" filled="f" o:preferrelative="t" stroked="f" coordsize="21600,21600">
            <v:path/>
            <v:fill on="f" focussize="0,0"/>
            <v:stroke on="f"/>
            <v:imagedata r:id="rId10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9">
            <o:LockedField>false</o:LockedField>
          </o:OLEObject>
        </w:object>
      </w:r>
      <w:r>
        <w:rPr>
          <w:rFonts w:hAnsi="宋体"/>
          <w:sz w:val="24"/>
        </w:rPr>
        <w:t>，比热比均为</w:t>
      </w:r>
      <w:r>
        <w:rPr>
          <w:position w:val="-10"/>
          <w:sz w:val="24"/>
        </w:rPr>
        <w:object>
          <v:shape id="_x0000_i1028" o:spt="75" type="#_x0000_t75" style="height:15.75pt;width:36pt;" o:ole="t" filled="f" o:preferrelative="t" stroked="f" coordsize="21600,21600">
            <v:path/>
            <v:fill on="f" focussize="0,0"/>
            <v:stroke on="f"/>
            <v:imagedata r:id="rId12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1">
            <o:LockedField>false</o:LockedField>
          </o:OLEObject>
        </w:object>
      </w:r>
      <w:r>
        <w:rPr>
          <w:rFonts w:hAnsi="宋体"/>
          <w:sz w:val="24"/>
        </w:rPr>
        <w:t>。流体受到重力</w:t>
      </w:r>
      <w:r>
        <w:rPr>
          <w:position w:val="-10"/>
          <w:sz w:val="24"/>
        </w:rPr>
        <w:object>
          <v:shape id="_x0000_i1029" o:spt="75" type="#_x0000_t75" style="height:18pt;width:65.25pt;" o:ole="t" filled="f" o:preferrelative="t" stroked="f" coordsize="21600,21600">
            <v:path/>
            <v:fill on="f" focussize="0,0"/>
            <v:stroke on="f"/>
            <v:imagedata r:id="rId14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3">
            <o:LockedField>false</o:LockedField>
          </o:OLEObject>
        </w:object>
      </w:r>
      <w:r>
        <w:rPr>
          <w:rFonts w:hAnsi="宋体"/>
          <w:sz w:val="24"/>
        </w:rPr>
        <w:t>的作用。这个配置是不稳定的，随着时间发展，在</w:t>
      </w:r>
      <w:r>
        <w:rPr>
          <w:sz w:val="24"/>
        </w:rPr>
        <w:t>t=7, t=8 and t=9</w:t>
      </w:r>
      <w:r>
        <w:rPr>
          <w:rFonts w:hAnsi="宋体"/>
          <w:sz w:val="24"/>
        </w:rPr>
        <w:t>三个时刻的界面分别如图</w:t>
      </w:r>
      <w:r>
        <w:rPr>
          <w:sz w:val="24"/>
        </w:rPr>
        <w:t>1</w:t>
      </w:r>
      <w:r>
        <w:rPr>
          <w:rFonts w:hAnsi="宋体"/>
          <w:sz w:val="24"/>
        </w:rPr>
        <w:t>所示。</w:t>
      </w:r>
    </w:p>
    <w:p>
      <w:pPr>
        <w:jc w:val="center"/>
        <w:rPr>
          <w:rFonts w:hint="eastAsia"/>
          <w:lang/>
        </w:rPr>
      </w:pPr>
      <w:r>
        <w:rPr>
          <w:rFonts w:hint="eastAsia"/>
          <w:lang/>
        </w:rPr>
        <w:drawing>
          <wp:inline distT="0" distB="0" distL="114300" distR="114300">
            <wp:extent cx="2743200" cy="2051685"/>
            <wp:effectExtent l="0" t="0" r="0" b="5715"/>
            <wp:docPr id="2" name="图片 6" descr="Sun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6" descr="Sunset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516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  <w:rPr>
          <w:sz w:val="22"/>
        </w:rPr>
      </w:pPr>
      <w:r>
        <w:rPr>
          <w:sz w:val="22"/>
        </w:rPr>
        <w:t xml:space="preserve">图.1 </w:t>
      </w:r>
      <w:r>
        <w:t>瑞利-泰勒不稳定性</w:t>
      </w:r>
      <w:r>
        <w:rPr>
          <w:sz w:val="22"/>
        </w:rPr>
        <w:t>。时刻t=7, t=8 和 t=9的网格和界面图。</w:t>
      </w:r>
    </w:p>
    <w:p>
      <w:pPr>
        <w:adjustRightInd w:val="0"/>
        <w:snapToGrid w:val="0"/>
        <w:spacing w:line="460" w:lineRule="exact"/>
        <w:rPr>
          <w:rFonts w:hint="eastAsia"/>
          <w:sz w:val="28"/>
          <w:szCs w:val="28"/>
        </w:rPr>
      </w:pPr>
    </w:p>
    <w:p>
      <w:pPr>
        <w:adjustRightInd w:val="0"/>
        <w:snapToGrid w:val="0"/>
        <w:spacing w:line="460" w:lineRule="exact"/>
        <w:rPr>
          <w:rFonts w:hint="eastAsia"/>
          <w:sz w:val="28"/>
          <w:szCs w:val="28"/>
        </w:rPr>
      </w:pPr>
    </w:p>
    <w:p>
      <w:pPr>
        <w:adjustRightInd w:val="0"/>
        <w:snapToGrid w:val="0"/>
        <w:spacing w:line="460" w:lineRule="exact"/>
        <w:rPr>
          <w:rFonts w:hint="eastAsia"/>
          <w:sz w:val="28"/>
          <w:szCs w:val="28"/>
        </w:rPr>
      </w:pPr>
    </w:p>
    <w:p>
      <w:pPr>
        <w:adjustRightInd w:val="0"/>
        <w:snapToGrid w:val="0"/>
        <w:spacing w:line="460" w:lineRule="exact"/>
        <w:rPr>
          <w:rFonts w:hint="eastAsia"/>
          <w:sz w:val="28"/>
          <w:szCs w:val="28"/>
        </w:rPr>
      </w:pPr>
    </w:p>
    <w:p>
      <w:pPr>
        <w:adjustRightInd w:val="0"/>
        <w:snapToGrid w:val="0"/>
        <w:spacing w:line="460" w:lineRule="exact"/>
        <w:rPr>
          <w:rFonts w:hint="eastAsia"/>
          <w:sz w:val="28"/>
          <w:szCs w:val="28"/>
        </w:rPr>
      </w:pPr>
    </w:p>
    <w:p>
      <w:pPr>
        <w:adjustRightInd w:val="0"/>
        <w:snapToGrid w:val="0"/>
        <w:spacing w:line="46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附件3 全文模板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点火条件下炸药燃烧....</w:t>
      </w:r>
      <w:r>
        <w:rPr>
          <w:rFonts w:hint="eastAsia"/>
          <w:b/>
          <w:color w:val="FF0000"/>
          <w:sz w:val="28"/>
          <w:szCs w:val="28"/>
        </w:rPr>
        <w:t>（2号黑体）</w:t>
      </w:r>
    </w:p>
    <w:p>
      <w:pPr>
        <w:jc w:val="center"/>
        <w:rPr>
          <w:rFonts w:hint="eastAsia" w:ascii="仿宋_GB2312" w:eastAsia="仿宋_GB2312"/>
          <w:color w:val="FF000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张三， 李一四</w:t>
      </w:r>
      <w:r>
        <w:rPr>
          <w:rFonts w:hint="eastAsia" w:ascii="仿宋_GB2312" w:eastAsia="仿宋_GB2312"/>
          <w:color w:val="FF0000"/>
          <w:sz w:val="28"/>
          <w:szCs w:val="28"/>
        </w:rPr>
        <w:t>（4号仿宋）</w:t>
      </w:r>
    </w:p>
    <w:p>
      <w:pPr>
        <w:jc w:val="center"/>
        <w:rPr>
          <w:rFonts w:hint="eastAsia" w:ascii="黑体" w:hAnsi="黑体" w:eastAsia="黑体" w:cs="黑体"/>
          <w:color w:val="FF0000"/>
          <w:sz w:val="28"/>
          <w:szCs w:val="28"/>
        </w:rPr>
      </w:pPr>
      <w:r>
        <w:rPr>
          <w:rFonts w:hint="eastAsia" w:ascii="黑体" w:hAnsi="黑体" w:eastAsia="黑体" w:cs="黑体"/>
          <w:sz w:val="15"/>
          <w:szCs w:val="15"/>
        </w:rPr>
        <w:t>（单位名称,城市，100000）</w:t>
      </w:r>
      <w:r>
        <w:rPr>
          <w:rFonts w:hint="eastAsia" w:ascii="黑体" w:hAnsi="黑体" w:eastAsia="黑体" w:cs="黑体"/>
          <w:color w:val="FF0000"/>
          <w:sz w:val="28"/>
          <w:szCs w:val="28"/>
        </w:rPr>
        <w:t>（6号黑体）</w:t>
      </w:r>
    </w:p>
    <w:p>
      <w:pPr>
        <w:jc w:val="center"/>
        <w:rPr>
          <w:rFonts w:hint="eastAsia" w:ascii="仿宋_GB2312" w:eastAsia="仿宋_GB2312"/>
          <w:szCs w:val="21"/>
        </w:rPr>
      </w:pPr>
    </w:p>
    <w:p>
      <w:pPr>
        <w:spacing w:line="300" w:lineRule="auto"/>
        <w:rPr>
          <w:rFonts w:hint="eastAsia"/>
        </w:rPr>
      </w:pPr>
      <w:r>
        <w:rPr>
          <w:rFonts w:hint="eastAsia"/>
          <w:b/>
          <w:sz w:val="18"/>
          <w:szCs w:val="18"/>
        </w:rPr>
        <w:t>摘  要：</w:t>
      </w:r>
      <w:r>
        <w:rPr>
          <w:rFonts w:hint="eastAsia"/>
          <w:b/>
          <w:color w:val="FF0000"/>
          <w:sz w:val="30"/>
          <w:szCs w:val="30"/>
        </w:rPr>
        <w:t>（</w:t>
      </w:r>
      <w:r>
        <w:rPr>
          <w:rFonts w:hint="eastAsia"/>
          <w:b/>
          <w:color w:val="FF0000"/>
          <w:sz w:val="28"/>
          <w:szCs w:val="28"/>
        </w:rPr>
        <w:t>小5黑体）</w:t>
      </w:r>
      <w:r>
        <w:rPr>
          <w:rFonts w:hint="eastAsia"/>
          <w:b/>
        </w:rPr>
        <w:t xml:space="preserve">  </w:t>
      </w:r>
      <w:r>
        <w:rPr>
          <w:rFonts w:hint="eastAsia"/>
          <w:sz w:val="18"/>
          <w:szCs w:val="18"/>
        </w:rPr>
        <w:t>在相对较弱的点火条件下，</w:t>
      </w:r>
      <w:r>
        <w:rPr>
          <w:rFonts w:hint="eastAsia" w:ascii="仿宋_GB2312" w:eastAsia="仿宋_GB2312"/>
          <w:szCs w:val="28"/>
        </w:rPr>
        <w:t>……</w:t>
      </w:r>
      <w:r>
        <w:rPr>
          <w:rFonts w:hint="eastAsia"/>
          <w:sz w:val="18"/>
          <w:szCs w:val="18"/>
        </w:rPr>
        <w:t>.</w:t>
      </w:r>
      <w:r>
        <w:rPr>
          <w:rFonts w:hint="eastAsia"/>
          <w:color w:val="FF0000"/>
          <w:sz w:val="28"/>
          <w:szCs w:val="28"/>
        </w:rPr>
        <w:t>（小5宋体）</w:t>
      </w:r>
    </w:p>
    <w:p>
      <w:pPr>
        <w:spacing w:line="300" w:lineRule="auto"/>
        <w:rPr>
          <w:rFonts w:hint="eastAsia"/>
          <w:color w:val="FF0000"/>
          <w:sz w:val="28"/>
          <w:szCs w:val="28"/>
        </w:rPr>
      </w:pPr>
      <w:r>
        <w:rPr>
          <w:rFonts w:hint="eastAsia"/>
          <w:b/>
          <w:sz w:val="18"/>
          <w:szCs w:val="18"/>
        </w:rPr>
        <w:t>关键词：</w:t>
      </w:r>
      <w:r>
        <w:rPr>
          <w:rFonts w:hint="eastAsia"/>
          <w:b/>
          <w:color w:val="FF0000"/>
          <w:sz w:val="28"/>
          <w:szCs w:val="28"/>
        </w:rPr>
        <w:t>（小5黑体）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燃烧转爆轰；XXXX；XXXX；XXXXX</w:t>
      </w:r>
      <w:r>
        <w:rPr>
          <w:rFonts w:hint="eastAsia"/>
          <w:color w:val="FF0000"/>
          <w:sz w:val="28"/>
          <w:szCs w:val="28"/>
        </w:rPr>
        <w:t>(3至8个）</w:t>
      </w:r>
    </w:p>
    <w:p>
      <w:pPr>
        <w:spacing w:line="300" w:lineRule="auto"/>
        <w:rPr>
          <w:rFonts w:hint="eastAsia"/>
          <w:b/>
          <w:color w:val="FF0000"/>
          <w:sz w:val="30"/>
          <w:szCs w:val="30"/>
        </w:rPr>
      </w:pPr>
      <w:r>
        <w:rPr>
          <w:rFonts w:hint="eastAsia"/>
          <w:b/>
          <w:sz w:val="18"/>
          <w:szCs w:val="18"/>
        </w:rPr>
        <w:t xml:space="preserve">[中图分类号]  O38              [文献标志码] Ａ   </w:t>
      </w:r>
      <w:r>
        <w:rPr>
          <w:rFonts w:hint="eastAsia"/>
          <w:b/>
          <w:color w:val="FF0000"/>
          <w:sz w:val="30"/>
          <w:szCs w:val="30"/>
        </w:rPr>
        <w:t>（小5黑体）</w:t>
      </w:r>
    </w:p>
    <w:p>
      <w:pPr>
        <w:spacing w:line="360" w:lineRule="auto"/>
        <w:rPr>
          <w:rFonts w:hint="eastAsia"/>
          <w:szCs w:val="21"/>
        </w:rPr>
      </w:pPr>
    </w:p>
    <w:p>
      <w:pPr>
        <w:autoSpaceDE w:val="0"/>
        <w:autoSpaceDN w:val="0"/>
        <w:adjustRightInd w:val="0"/>
        <w:spacing w:line="360" w:lineRule="auto"/>
        <w:rPr>
          <w:rFonts w:hint="eastAsia"/>
          <w:b/>
          <w:color w:val="FF0000"/>
          <w:sz w:val="30"/>
          <w:szCs w:val="30"/>
        </w:rPr>
      </w:pPr>
      <w:r>
        <w:rPr>
          <w:rFonts w:hint="eastAsia"/>
          <w:b/>
          <w:sz w:val="28"/>
          <w:szCs w:val="28"/>
        </w:rPr>
        <w:t>0  引言</w:t>
      </w:r>
      <w:r>
        <w:rPr>
          <w:rFonts w:hint="eastAsia"/>
          <w:b/>
          <w:color w:val="FF0000"/>
          <w:sz w:val="30"/>
          <w:szCs w:val="30"/>
        </w:rPr>
        <w:t>（4号加粗宋体）</w:t>
      </w:r>
    </w:p>
    <w:p>
      <w:pPr>
        <w:autoSpaceDE w:val="0"/>
        <w:autoSpaceDN w:val="0"/>
        <w:adjustRightInd w:val="0"/>
        <w:spacing w:line="360" w:lineRule="auto"/>
        <w:rPr>
          <w:rFonts w:hint="eastAsia"/>
          <w:color w:val="FF0000"/>
          <w:sz w:val="28"/>
          <w:szCs w:val="28"/>
        </w:rPr>
      </w:pPr>
      <w:r>
        <w:rPr>
          <w:rFonts w:hint="eastAsia"/>
        </w:rPr>
        <w:t>燃烧转爆轰（DDT）是炸药的重要特征之一。DDT过程非常复杂，Bernecker等</w:t>
      </w:r>
      <w:r>
        <w:rPr>
          <w:rFonts w:hint="eastAsia"/>
          <w:vertAlign w:val="superscript"/>
        </w:rPr>
        <w:t>[1]</w:t>
      </w:r>
      <w:r>
        <w:rPr>
          <w:rFonts w:hint="eastAsia"/>
        </w:rPr>
        <w:t>将DDT过程概括</w:t>
      </w:r>
      <w:r>
        <w:rPr>
          <w:rFonts w:hint="eastAsia" w:ascii="仿宋_GB2312" w:eastAsia="仿宋_GB2312"/>
          <w:szCs w:val="28"/>
        </w:rPr>
        <w:t>……</w:t>
      </w:r>
      <w:r>
        <w:rPr>
          <w:rFonts w:hint="eastAsia"/>
          <w:sz w:val="18"/>
          <w:szCs w:val="18"/>
        </w:rPr>
        <w:t>.</w:t>
      </w:r>
      <w:r>
        <w:rPr>
          <w:rFonts w:hint="eastAsia"/>
          <w:color w:val="FF0000"/>
          <w:sz w:val="28"/>
          <w:szCs w:val="28"/>
        </w:rPr>
        <w:t>（正文5号宋体）</w:t>
      </w:r>
    </w:p>
    <w:p>
      <w:pPr>
        <w:autoSpaceDE w:val="0"/>
        <w:autoSpaceDN w:val="0"/>
        <w:adjustRightInd w:val="0"/>
        <w:spacing w:line="360" w:lineRule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  物理模型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以PSK模型为基础，一维两相流方程为</w:t>
      </w:r>
    </w:p>
    <w:p>
      <w:pPr>
        <w:spacing w:line="360" w:lineRule="auto"/>
        <w:ind w:firstLine="420" w:firstLineChars="200"/>
        <w:jc w:val="center"/>
        <w:rPr>
          <w:rFonts w:hint="eastAsia"/>
          <w:lang w:val="en-GB"/>
        </w:rPr>
      </w:pPr>
      <w:r>
        <w:rPr>
          <w:rFonts w:hint="eastAsia"/>
          <w:position w:val="-32"/>
        </w:rPr>
        <w:t xml:space="preserve">  </w:t>
      </w:r>
      <w:r>
        <w:rPr>
          <w:position w:val="-32"/>
        </w:rPr>
        <w:object>
          <v:shape id="_x0000_i1031" o:spt="75" type="#_x0000_t75" style="height:38.15pt;width:274.5pt;" o:ole="t" filled="f" o:preferrelative="t" stroked="f" coordsize="21600,21600">
            <v:path/>
            <v:fill on="f" focussize="0,0"/>
            <v:stroke on="f"/>
            <v:imagedata r:id="rId17" o:title=""/>
            <o:lock v:ext="edit" aspectratio="t"/>
            <w10:wrap type="none"/>
            <w10:anchorlock/>
          </v:shape>
          <o:OLEObject Type="Embed" ProgID="Equation.DSMT4" ShapeID="_x0000_i1031" DrawAspect="Content" ObjectID="_1468075730" r:id="rId16">
            <o:LockedField>false</o:LockedField>
          </o:OLEObject>
        </w:object>
      </w:r>
      <w:r>
        <w:rPr>
          <w:rFonts w:hint="eastAsia"/>
          <w:position w:val="-32"/>
        </w:rPr>
        <w:t xml:space="preserve">   ，         </w:t>
      </w:r>
      <w:r>
        <w:rPr>
          <w:rFonts w:hint="eastAsia"/>
          <w:lang w:val="en-GB"/>
        </w:rPr>
        <w:t>(1)</w:t>
      </w:r>
    </w:p>
    <w:p>
      <w:pPr>
        <w:spacing w:line="360" w:lineRule="auto"/>
        <w:ind w:firstLine="420" w:firstLineChars="200"/>
        <w:rPr>
          <w:rFonts w:hint="eastAsia"/>
          <w:lang w:val="en-GB"/>
        </w:rPr>
      </w:pPr>
      <w:r>
        <w:rPr>
          <w:rFonts w:hint="eastAsia"/>
          <w:lang w:val="en-GB"/>
        </w:rPr>
        <w:t xml:space="preserve">                       </w:t>
      </w:r>
    </w:p>
    <w:p>
      <w:pPr>
        <w:spacing w:line="360" w:lineRule="auto"/>
        <w:ind w:firstLine="420" w:firstLineChars="200"/>
        <w:jc w:val="center"/>
        <w:rPr>
          <w:rFonts w:hint="eastAsia"/>
          <w:lang w:val="en-GB"/>
        </w:rPr>
      </w:pPr>
      <w:r>
        <w:rPr>
          <w:rFonts w:hint="eastAsia"/>
        </w:rPr>
        <w:t xml:space="preserve">                               ......   </w:t>
      </w:r>
      <w:r>
        <w:t xml:space="preserve">   </w:t>
      </w:r>
      <w:r>
        <w:rPr>
          <w:rFonts w:hint="eastAsia"/>
        </w:rPr>
        <w:t xml:space="preserve">                   </w:t>
      </w:r>
      <w:r>
        <w:rPr>
          <w:rFonts w:hint="eastAsia"/>
          <w:lang w:val="en-GB"/>
        </w:rPr>
        <w:t>(2)</w:t>
      </w:r>
    </w:p>
    <w:p>
      <w:pPr>
        <w:spacing w:line="360" w:lineRule="auto"/>
        <w:rPr>
          <w:rFonts w:hint="eastAsia"/>
          <w:color w:val="FF0000"/>
          <w:sz w:val="28"/>
          <w:szCs w:val="28"/>
          <w:lang w:val="en-GB"/>
        </w:rPr>
      </w:pPr>
      <w:r>
        <w:rPr>
          <w:rFonts w:hint="eastAsia" w:ascii="仿宋_GB2312" w:eastAsia="仿宋_GB2312"/>
          <w:szCs w:val="28"/>
        </w:rPr>
        <w:t>……</w:t>
      </w:r>
      <w:r>
        <w:rPr>
          <w:rFonts w:hint="eastAsia"/>
          <w:sz w:val="18"/>
          <w:szCs w:val="18"/>
        </w:rPr>
        <w:t>.</w:t>
      </w:r>
      <w:r>
        <w:rPr>
          <w:rFonts w:hint="eastAsia"/>
          <w:color w:val="FF0000"/>
          <w:sz w:val="28"/>
          <w:szCs w:val="28"/>
        </w:rPr>
        <w:t>（公式全文按出现的先后顺序编排序号：（1），（2），</w:t>
      </w:r>
      <w:r>
        <w:rPr>
          <w:rFonts w:hint="eastAsia" w:ascii="仿宋_GB2312" w:eastAsia="仿宋_GB2312"/>
          <w:color w:val="FF0000"/>
          <w:sz w:val="28"/>
          <w:szCs w:val="28"/>
        </w:rPr>
        <w:t>……</w:t>
      </w:r>
      <w:r>
        <w:rPr>
          <w:rFonts w:hint="eastAsia"/>
          <w:color w:val="FF0000"/>
          <w:sz w:val="28"/>
          <w:szCs w:val="28"/>
        </w:rPr>
        <w:t>.公式根据上下文使用相应的标点符号，如“，”或“.”）</w:t>
      </w:r>
    </w:p>
    <w:p>
      <w:pPr>
        <w:spacing w:line="360" w:lineRule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  传导燃烧的简化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对于完全传导燃烧，</w:t>
      </w:r>
      <w:r>
        <w:rPr>
          <w:rFonts w:hint="eastAsia" w:ascii="仿宋_GB2312" w:eastAsia="仿宋_GB2312"/>
          <w:szCs w:val="28"/>
        </w:rPr>
        <w:t>……</w:t>
      </w:r>
      <w:r>
        <w:rPr>
          <w:rFonts w:hint="eastAsia"/>
          <w:sz w:val="18"/>
          <w:szCs w:val="18"/>
        </w:rPr>
        <w:t>.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jc w:val="right"/>
        <w:rPr>
          <w:rFonts w:hint="eastAsia"/>
        </w:rPr>
      </w:pPr>
      <w:r>
        <w:object>
          <v:shape id="_x0000_i1032" o:spt="75" type="#_x0000_t75" style="height:29.85pt;width:71.85pt;" o:ole="t" filled="f" o:preferrelative="t" stroked="f" coordsize="21600,21600">
            <v:path/>
            <v:fill on="f" focussize="0,0"/>
            <v:stroke on="f"/>
            <v:imagedata r:id="rId19" o:title=""/>
            <o:lock v:ext="edit" grouping="f" rotation="f" text="f" aspectratio="t"/>
            <w10:wrap type="none"/>
            <w10:anchorlock/>
          </v:shape>
          <o:OLEObject Type="Embed" ProgID="Equation.DSMT4" ShapeID="_x0000_i1032" DrawAspect="Content" ObjectID="_1468075731" r:id="rId18">
            <o:LockedField>false</o:LockedField>
          </o:OLEObject>
        </w:object>
      </w:r>
      <w:r>
        <w:rPr>
          <w:rFonts w:hint="eastAsia"/>
        </w:rPr>
        <w:t xml:space="preserve"> ，                      </w:t>
      </w:r>
      <w:r>
        <w:rPr>
          <w:rFonts w:hint="eastAsia"/>
          <w:lang w:val="en-GB"/>
        </w:rPr>
        <w:t>(</w:t>
      </w:r>
      <w:r>
        <w:rPr>
          <w:rFonts w:hint="eastAsia"/>
        </w:rPr>
        <w:t>3</w:t>
      </w:r>
      <w:r>
        <w:rPr>
          <w:rFonts w:hint="eastAsia"/>
          <w:lang w:val="en-GB"/>
        </w:rPr>
        <w:t>)</w:t>
      </w:r>
    </w:p>
    <w:p>
      <w:pPr>
        <w:spacing w:line="360" w:lineRule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3  数值方法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颗粒炸药</w:t>
      </w:r>
      <w:r>
        <w:rPr>
          <w:rFonts w:hint="eastAsia" w:ascii="仿宋_GB2312" w:eastAsia="仿宋_GB2312"/>
          <w:szCs w:val="28"/>
        </w:rPr>
        <w:t>……</w:t>
      </w:r>
      <w:r>
        <w:rPr>
          <w:rFonts w:hint="eastAsia"/>
          <w:sz w:val="18"/>
          <w:szCs w:val="18"/>
        </w:rPr>
        <w:t>.</w:t>
      </w:r>
    </w:p>
    <w:p>
      <w:pPr>
        <w:snapToGrid w:val="0"/>
        <w:spacing w:line="270" w:lineRule="atLeast"/>
        <w:jc w:val="center"/>
        <w:rPr>
          <w:rFonts w:hint="eastAsia"/>
          <w:color w:val="FF0000"/>
          <w:szCs w:val="21"/>
        </w:rPr>
      </w:pPr>
      <w:r>
        <w:object>
          <v:shape id="_x0000_i1033" o:spt="75" type="#_x0000_t75" style="height:144.05pt;width:195.95pt;" o:ole="t" filled="f" o:preferrelative="t" stroked="f" coordsize="21600,21600">
            <v:path/>
            <v:fill on="f" focussize="0,0"/>
            <v:stroke on="f"/>
            <v:imagedata r:id="rId21" cropleft="5711f" croptop="6940f" cropright="8758f" cropbottom="5097f" o:title=""/>
            <o:lock v:ext="edit" grouping="f" rotation="f" text="f" aspectratio="t"/>
            <w10:wrap type="none"/>
            <w10:anchorlock/>
          </v:shape>
          <o:OLEObject Type="Embed" ProgID="Origin50.Graph" ShapeID="_x0000_i1033" DrawAspect="Content" ObjectID="_1468075732" r:id="rId20">
            <o:LockedField>false</o:LockedField>
          </o:OLEObject>
        </w:object>
      </w:r>
      <w:r>
        <w:rPr>
          <w:rFonts w:hint="eastAsia"/>
        </w:rPr>
        <w:t xml:space="preserve"> </w:t>
      </w:r>
      <w:r>
        <w:object>
          <v:shape id="_x0000_i1034" o:spt="75" type="#_x0000_t75" style="height:148.85pt;width:194.4pt;" o:ole="t" filled="f" o:preferrelative="t" stroked="f" coordsize="21600,21600">
            <v:path/>
            <v:fill on="f" focussize="0,0"/>
            <v:stroke on="f"/>
            <v:imagedata r:id="rId23" cropleft="6778f" croptop="5747f" cropright="8224f" cropbottom="4771f" o:title=""/>
            <o:lock v:ext="edit" grouping="f" rotation="f" text="f" aspectratio="t"/>
            <w10:wrap type="none"/>
            <w10:anchorlock/>
          </v:shape>
          <o:OLEObject Type="Embed" ProgID="Origin50.Graph" ShapeID="_x0000_i1034" DrawAspect="Content" ObjectID="_1468075733" r:id="rId22">
            <o:LockedField>false</o:LockedField>
          </o:OLEObject>
        </w:object>
      </w:r>
    </w:p>
    <w:p>
      <w:pPr>
        <w:snapToGrid w:val="0"/>
        <w:spacing w:line="270" w:lineRule="atLeast"/>
        <w:rPr>
          <w:rFonts w:hint="eastAsia" w:eastAsia="华文楷体"/>
          <w:sz w:val="18"/>
        </w:rPr>
      </w:pPr>
      <w:r>
        <w:rPr>
          <w:rFonts w:hint="eastAsia" w:eastAsia="华文楷体"/>
          <w:sz w:val="18"/>
        </w:rPr>
        <w:t xml:space="preserve">            </w:t>
      </w:r>
      <w:r>
        <w:rPr>
          <w:rFonts w:eastAsia="华文楷体"/>
          <w:sz w:val="18"/>
        </w:rPr>
        <w:t xml:space="preserve"> (a)</w:t>
      </w:r>
      <w:r>
        <w:rPr>
          <w:rFonts w:hint="eastAsia" w:eastAsia="华文楷体"/>
          <w:sz w:val="18"/>
        </w:rPr>
        <w:t>各频率下与解析解的对比图</w:t>
      </w:r>
      <w:r>
        <w:rPr>
          <w:rFonts w:eastAsia="华文楷体"/>
          <w:sz w:val="18"/>
        </w:rPr>
        <w:t xml:space="preserve">                        (b)误差分析</w:t>
      </w:r>
    </w:p>
    <w:p>
      <w:pPr>
        <w:snapToGrid w:val="0"/>
        <w:spacing w:line="270" w:lineRule="atLeast"/>
        <w:jc w:val="center"/>
        <w:rPr>
          <w:rFonts w:eastAsia="华文楷体"/>
          <w:sz w:val="18"/>
        </w:rPr>
      </w:pPr>
    </w:p>
    <w:p>
      <w:pPr>
        <w:jc w:val="center"/>
        <w:rPr>
          <w:rFonts w:hint="eastAsia"/>
          <w:color w:val="FF0000"/>
          <w:sz w:val="28"/>
          <w:szCs w:val="28"/>
        </w:rPr>
      </w:pPr>
      <w:r>
        <w:rPr>
          <w:rFonts w:hint="eastAsia"/>
          <w:sz w:val="18"/>
        </w:rPr>
        <w:t>图 1 观测线处电场振幅的示意图</w:t>
      </w:r>
      <w:r>
        <w:rPr>
          <w:rFonts w:hint="eastAsia"/>
          <w:color w:val="FF0000"/>
          <w:sz w:val="28"/>
          <w:szCs w:val="28"/>
        </w:rPr>
        <w:t>（小5宋体）</w:t>
      </w:r>
    </w:p>
    <w:p>
      <w:pPr>
        <w:rPr>
          <w:rFonts w:hint="eastAsia" w:eastAsia="华文楷体"/>
          <w:sz w:val="18"/>
        </w:rPr>
      </w:pPr>
      <w:r>
        <w:rPr>
          <w:rFonts w:hint="eastAsia"/>
          <w:color w:val="FF0000"/>
          <w:sz w:val="28"/>
          <w:szCs w:val="28"/>
        </w:rPr>
        <w:t xml:space="preserve">           </w:t>
      </w:r>
      <w:r>
        <w:rPr>
          <w:rFonts w:hint="eastAsia" w:eastAsia="华文楷体"/>
          <w:sz w:val="18"/>
        </w:rPr>
        <w:t>Fig.1  Distribution of electric fields at the monitor line</w:t>
      </w:r>
    </w:p>
    <w:p>
      <w:pPr>
        <w:pStyle w:val="11"/>
        <w:snapToGrid w:val="0"/>
        <w:spacing w:line="270" w:lineRule="atLeast"/>
        <w:rPr>
          <w:smallCaps w:val="0"/>
          <w:color w:val="FF0000"/>
          <w:sz w:val="21"/>
          <w:szCs w:val="21"/>
          <w:lang w:eastAsia="zh-CN"/>
        </w:rPr>
      </w:pPr>
    </w:p>
    <w:p>
      <w:pPr>
        <w:snapToGrid w:val="0"/>
        <w:spacing w:line="270" w:lineRule="atLeast"/>
        <w:ind w:firstLine="315" w:firstLineChars="150"/>
        <w:jc w:val="center"/>
        <w:rPr>
          <w:color w:val="FF0000"/>
          <w:szCs w:val="21"/>
        </w:rPr>
      </w:pPr>
      <w:r>
        <w:object>
          <v:shape id="_x0000_i1035" o:spt="75" type="#_x0000_t75" style="height:125.25pt;width:189.35pt;" o:ole="t" filled="f" o:preferrelative="t" stroked="f" coordsize="21600,21600">
            <v:path/>
            <v:fill on="f" focussize="0,0"/>
            <v:stroke on="f"/>
            <v:imagedata r:id="rId25" cropleft="8224f" croptop="6832f" cropright="6473f" cropbottom="10736f" grayscale="t" o:title=""/>
            <o:lock v:ext="edit" grouping="f" rotation="f" text="f" aspectratio="t"/>
            <w10:wrap type="none"/>
            <w10:anchorlock/>
          </v:shape>
          <o:OLEObject Type="Embed" ProgID="Origin50.Graph" ShapeID="_x0000_i1035" DrawAspect="Content" ObjectID="_1468075734" r:id="rId24">
            <o:LockedField>false</o:LockedField>
          </o:OLEObject>
        </w:object>
      </w:r>
      <w:r>
        <w:object>
          <v:shape id="_x0000_i1036" o:spt="75" type="#_x0000_t75" style="height:125.25pt;width:185.95pt;" o:ole="t" filled="f" o:preferrelative="t" stroked="f" coordsize="21600,21600">
            <v:path/>
            <v:fill on="f" focussize="0,0"/>
            <v:stroke on="f"/>
            <v:imagedata r:id="rId27" cropleft="8072f" croptop="6832f" cropright="7539f" cropbottom="10736f" grayscale="t" o:title=""/>
            <o:lock v:ext="edit" grouping="f" rotation="f" text="f" aspectratio="t"/>
            <w10:wrap type="none"/>
            <w10:anchorlock/>
          </v:shape>
          <o:OLEObject Type="Embed" ProgID="Origin50.Graph" ShapeID="_x0000_i1036" DrawAspect="Content" ObjectID="_1468075735" r:id="rId26">
            <o:LockedField>false</o:LockedField>
          </o:OLEObject>
        </w:object>
      </w:r>
    </w:p>
    <w:p>
      <w:pPr>
        <w:snapToGrid w:val="0"/>
        <w:jc w:val="center"/>
        <w:rPr>
          <w:rFonts w:hint="eastAsia" w:eastAsia="华文楷体"/>
          <w:sz w:val="18"/>
        </w:rPr>
      </w:pPr>
      <w:r>
        <w:rPr>
          <w:rFonts w:eastAsia="华文楷体"/>
          <w:sz w:val="18"/>
        </w:rPr>
        <w:t>(a)第一次计算的</w:t>
      </w:r>
      <w:r>
        <w:rPr>
          <w:rFonts w:hint="eastAsia" w:eastAsia="华文楷体"/>
          <w:sz w:val="18"/>
        </w:rPr>
        <w:t>幅值</w:t>
      </w:r>
      <w:r>
        <w:rPr>
          <w:rFonts w:eastAsia="华文楷体"/>
          <w:sz w:val="18"/>
        </w:rPr>
        <w:t>图                      (b)第二次计算的</w:t>
      </w:r>
      <w:r>
        <w:rPr>
          <w:rFonts w:hint="eastAsia" w:eastAsia="华文楷体"/>
          <w:sz w:val="18"/>
        </w:rPr>
        <w:t>幅值</w:t>
      </w:r>
      <w:r>
        <w:rPr>
          <w:rFonts w:eastAsia="华文楷体"/>
          <w:sz w:val="18"/>
        </w:rPr>
        <w:t>图</w:t>
      </w:r>
    </w:p>
    <w:p>
      <w:pPr>
        <w:snapToGrid w:val="0"/>
        <w:spacing w:line="270" w:lineRule="atLeast"/>
        <w:jc w:val="center"/>
        <w:rPr>
          <w:rFonts w:eastAsia="华文楷体"/>
          <w:sz w:val="18"/>
        </w:rPr>
      </w:pPr>
    </w:p>
    <w:p>
      <w:pPr>
        <w:snapToGrid w:val="0"/>
        <w:jc w:val="center"/>
        <w:rPr>
          <w:rFonts w:eastAsia="华文楷体"/>
          <w:sz w:val="18"/>
        </w:rPr>
      </w:pPr>
      <w:r>
        <w:rPr>
          <w:rFonts w:hint="eastAsia" w:eastAsia="华文楷体"/>
          <w:sz w:val="18"/>
        </w:rPr>
        <w:t xml:space="preserve">  </w:t>
      </w:r>
      <w:r>
        <w:rPr>
          <w:rFonts w:eastAsia="华文楷体"/>
          <w:sz w:val="18"/>
        </w:rPr>
        <w:t>图</w:t>
      </w:r>
      <w:r>
        <w:rPr>
          <w:rFonts w:hint="eastAsia" w:eastAsia="华文楷体"/>
          <w:sz w:val="18"/>
        </w:rPr>
        <w:t xml:space="preserve">2  </w:t>
      </w:r>
      <w:r>
        <w:rPr>
          <w:rFonts w:eastAsia="华文楷体"/>
          <w:i/>
          <w:sz w:val="18"/>
        </w:rPr>
        <w:t>f</w:t>
      </w:r>
      <w:r>
        <w:rPr>
          <w:rFonts w:eastAsia="华文楷体"/>
          <w:sz w:val="18"/>
        </w:rPr>
        <w:t>=</w:t>
      </w:r>
      <w:r>
        <w:rPr>
          <w:rFonts w:hint="eastAsia" w:eastAsia="华文楷体"/>
          <w:sz w:val="18"/>
        </w:rPr>
        <w:t>50</w:t>
      </w:r>
      <w:r>
        <w:rPr>
          <w:rFonts w:eastAsia="华文楷体"/>
          <w:sz w:val="18"/>
        </w:rPr>
        <w:t xml:space="preserve">Hz </w:t>
      </w:r>
      <w:r>
        <w:rPr>
          <w:rFonts w:hint="eastAsia" w:eastAsia="华文楷体"/>
          <w:sz w:val="18"/>
        </w:rPr>
        <w:t>幅值</w:t>
      </w:r>
      <w:r>
        <w:rPr>
          <w:rFonts w:eastAsia="华文楷体"/>
          <w:sz w:val="18"/>
        </w:rPr>
        <w:t xml:space="preserve">图。 </w:t>
      </w:r>
    </w:p>
    <w:p>
      <w:pPr>
        <w:jc w:val="center"/>
        <w:rPr>
          <w:rFonts w:hint="eastAsia"/>
          <w:vertAlign w:val="superscript"/>
        </w:rPr>
      </w:pPr>
      <w:r>
        <w:rPr>
          <w:rFonts w:hint="eastAsia" w:eastAsia="华文楷体"/>
          <w:sz w:val="18"/>
        </w:rPr>
        <w:t>Fig.2  Snapshot of a</w:t>
      </w:r>
      <w:r>
        <w:rPr>
          <w:rFonts w:eastAsia="华文楷体"/>
          <w:sz w:val="18"/>
        </w:rPr>
        <w:t>mplitude</w:t>
      </w:r>
      <w:r>
        <w:rPr>
          <w:rFonts w:hint="eastAsia" w:eastAsia="华文楷体"/>
          <w:sz w:val="18"/>
        </w:rPr>
        <w:t xml:space="preserve"> in </w:t>
      </w:r>
      <w:r>
        <w:rPr>
          <w:rFonts w:hint="eastAsia" w:eastAsia="华文楷体"/>
          <w:i/>
          <w:sz w:val="18"/>
        </w:rPr>
        <w:t>f</w:t>
      </w:r>
      <w:r>
        <w:rPr>
          <w:rFonts w:hint="eastAsia" w:eastAsia="华文楷体"/>
          <w:sz w:val="18"/>
        </w:rPr>
        <w:t>=50Hz</w:t>
      </w:r>
    </w:p>
    <w:p>
      <w:pPr>
        <w:spacing w:line="360" w:lineRule="auto"/>
        <w:rPr>
          <w:rFonts w:hint="eastAsia"/>
          <w:color w:val="FF0000"/>
          <w:sz w:val="28"/>
          <w:szCs w:val="28"/>
          <w:lang w:val="en-GB"/>
        </w:rPr>
      </w:pPr>
      <w:r>
        <w:rPr>
          <w:rFonts w:hint="eastAsia"/>
          <w:color w:val="FF0000"/>
          <w:sz w:val="28"/>
          <w:szCs w:val="28"/>
        </w:rPr>
        <w:t>（图全文按出现的先后顺序编排序号；图用灰度图）</w:t>
      </w:r>
    </w:p>
    <w:p>
      <w:pPr>
        <w:jc w:val="center"/>
        <w:rPr>
          <w:rFonts w:hint="eastAsia"/>
          <w:color w:val="FF0000"/>
          <w:sz w:val="28"/>
          <w:szCs w:val="28"/>
        </w:rPr>
      </w:pPr>
      <w:r>
        <w:rPr>
          <w:rFonts w:hint="eastAsia"/>
        </w:rPr>
        <w:t>表1 本文结果与文献结果对比</w:t>
      </w:r>
      <w:r>
        <w:rPr>
          <w:rFonts w:hint="eastAsia"/>
          <w:color w:val="FF0000"/>
          <w:sz w:val="28"/>
          <w:szCs w:val="28"/>
        </w:rPr>
        <w:t>（小5宋体）</w:t>
      </w:r>
    </w:p>
    <w:p>
      <w:pPr>
        <w:jc w:val="center"/>
        <w:rPr>
          <w:rFonts w:hint="eastAsia"/>
        </w:rPr>
      </w:pPr>
      <w:r>
        <w:t xml:space="preserve">Table 1 </w:t>
      </w:r>
      <w:r>
        <w:rPr>
          <w:rFonts w:hint="eastAsia"/>
        </w:rPr>
        <w:t>C</w:t>
      </w:r>
      <w:r>
        <w:t>ompar</w:t>
      </w:r>
      <w:r>
        <w:rPr>
          <w:rFonts w:hint="eastAsia"/>
        </w:rPr>
        <w:t>ison between present simulation and references</w:t>
      </w:r>
    </w:p>
    <w:tbl>
      <w:tblPr>
        <w:tblStyle w:val="9"/>
        <w:tblW w:w="7644" w:type="dxa"/>
        <w:jc w:val="center"/>
        <w:tblInd w:w="0" w:type="dxa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single" w:color="auto" w:sz="8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746"/>
        <w:gridCol w:w="567"/>
        <w:gridCol w:w="1796"/>
        <w:gridCol w:w="473"/>
        <w:gridCol w:w="1258"/>
        <w:gridCol w:w="160"/>
        <w:gridCol w:w="1400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4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/>
                <w:szCs w:val="21"/>
              </w:rPr>
            </w:pPr>
          </w:p>
        </w:tc>
        <w:tc>
          <w:tcPr>
            <w:tcW w:w="131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着火时间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/μs</w:t>
            </w:r>
          </w:p>
        </w:tc>
        <w:tc>
          <w:tcPr>
            <w:tcW w:w="1796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爆轰成长时间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/μs</w:t>
            </w:r>
          </w:p>
        </w:tc>
        <w:tc>
          <w:tcPr>
            <w:tcW w:w="173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爆轰成长距离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/m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爆轰波速度/(m·s</w:t>
            </w:r>
            <w:r>
              <w:rPr>
                <w:rFonts w:hint="eastAsia"/>
                <w:szCs w:val="21"/>
                <w:vertAlign w:val="superscript"/>
              </w:rPr>
              <w:t>-1</w:t>
            </w:r>
            <w:r>
              <w:rPr>
                <w:rFonts w:hint="eastAsia"/>
                <w:szCs w:val="21"/>
              </w:rPr>
              <w:t>)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0" w:type="dxa"/>
            <w:gridSpan w:val="2"/>
            <w:tcBorders>
              <w:bottom w:val="nil"/>
            </w:tcBorders>
            <w:vAlign w:val="top"/>
          </w:tcPr>
          <w:p>
            <w:pPr>
              <w:tabs>
                <w:tab w:val="right" w:pos="1774"/>
              </w:tabs>
              <w:autoSpaceDE w:val="0"/>
              <w:autoSpaceDN w:val="0"/>
              <w:adjustRightInd w:val="0"/>
              <w:rPr>
                <w:rFonts w:hint="eastAsia"/>
                <w:szCs w:val="21"/>
                <w:vertAlign w:val="superscript"/>
              </w:rPr>
            </w:pPr>
            <w:r>
              <w:rPr>
                <w:rFonts w:hint="eastAsia"/>
                <w:szCs w:val="21"/>
                <w:vertAlign w:val="superscript"/>
              </w:rPr>
              <w:t>Gonthier[21]</w:t>
            </w:r>
            <w:r>
              <w:rPr>
                <w:rFonts w:hint="eastAsia"/>
                <w:szCs w:val="21"/>
                <w:vertAlign w:val="superscript"/>
              </w:rPr>
              <w:tab/>
            </w:r>
            <w:r>
              <w:rPr>
                <w:rFonts w:hint="eastAsia"/>
                <w:szCs w:val="21"/>
                <w:vertAlign w:val="superscript"/>
              </w:rPr>
              <w:t>30</w:t>
            </w:r>
          </w:p>
        </w:tc>
        <w:tc>
          <w:tcPr>
            <w:tcW w:w="567" w:type="dxa"/>
            <w:tcBorders>
              <w:bottom w:val="nil"/>
            </w:tcBorders>
            <w:vAlign w:val="top"/>
          </w:tcPr>
          <w:p>
            <w:pPr>
              <w:tabs>
                <w:tab w:val="right" w:pos="1774"/>
              </w:tabs>
              <w:autoSpaceDE w:val="0"/>
              <w:autoSpaceDN w:val="0"/>
              <w:adjustRightInd w:val="0"/>
              <w:rPr>
                <w:rFonts w:hint="eastAsia"/>
                <w:szCs w:val="21"/>
                <w:vertAlign w:val="superscript"/>
              </w:rPr>
            </w:pPr>
          </w:p>
        </w:tc>
        <w:tc>
          <w:tcPr>
            <w:tcW w:w="2269" w:type="dxa"/>
            <w:gridSpan w:val="2"/>
            <w:tcBorders>
              <w:bottom w:val="nil"/>
            </w:tcBorders>
            <w:vAlign w:val="top"/>
          </w:tcPr>
          <w:p>
            <w:pPr>
              <w:tabs>
                <w:tab w:val="right" w:pos="1774"/>
              </w:tabs>
              <w:autoSpaceDE w:val="0"/>
              <w:autoSpaceDN w:val="0"/>
              <w:adjustRightInd w:val="0"/>
              <w:rPr>
                <w:rFonts w:hint="eastAsia"/>
                <w:szCs w:val="21"/>
                <w:vertAlign w:val="superscript"/>
              </w:rPr>
            </w:pPr>
          </w:p>
        </w:tc>
        <w:tc>
          <w:tcPr>
            <w:tcW w:w="1418" w:type="dxa"/>
            <w:gridSpan w:val="2"/>
            <w:tcBorders>
              <w:bottom w:val="nil"/>
            </w:tcBorders>
            <w:vAlign w:val="top"/>
          </w:tcPr>
          <w:p>
            <w:pPr>
              <w:tabs>
                <w:tab w:val="right" w:pos="1774"/>
              </w:tabs>
              <w:autoSpaceDE w:val="0"/>
              <w:autoSpaceDN w:val="0"/>
              <w:adjustRightInd w:val="0"/>
              <w:rPr>
                <w:rFonts w:hint="eastAsia"/>
                <w:szCs w:val="21"/>
                <w:vertAlign w:val="superscript"/>
              </w:rPr>
            </w:pPr>
          </w:p>
        </w:tc>
        <w:tc>
          <w:tcPr>
            <w:tcW w:w="1400" w:type="dxa"/>
            <w:tcBorders>
              <w:bottom w:val="nil"/>
            </w:tcBorders>
            <w:vAlign w:val="top"/>
          </w:tcPr>
          <w:p>
            <w:pPr>
              <w:tabs>
                <w:tab w:val="right" w:pos="1774"/>
              </w:tabs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  <w:vertAlign w:val="superscript"/>
              </w:rPr>
            </w:pPr>
            <w:r>
              <w:rPr>
                <w:rFonts w:hint="eastAsia"/>
                <w:szCs w:val="21"/>
                <w:vertAlign w:val="superscript"/>
              </w:rPr>
              <w:t>7 500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0" w:type="dxa"/>
            <w:gridSpan w:val="2"/>
            <w:tcBorders>
              <w:top w:val="nil"/>
              <w:bottom w:val="nil"/>
            </w:tcBorders>
            <w:vAlign w:val="top"/>
          </w:tcPr>
          <w:p>
            <w:pPr>
              <w:tabs>
                <w:tab w:val="right" w:pos="1774"/>
              </w:tabs>
              <w:autoSpaceDE w:val="0"/>
              <w:autoSpaceDN w:val="0"/>
              <w:adjustRightInd w:val="0"/>
              <w:rPr>
                <w:rFonts w:hint="eastAsia"/>
                <w:szCs w:val="21"/>
                <w:vertAlign w:val="superscript"/>
              </w:rPr>
            </w:pPr>
            <w:r>
              <w:rPr>
                <w:rFonts w:hint="eastAsia"/>
                <w:szCs w:val="21"/>
                <w:vertAlign w:val="superscript"/>
              </w:rPr>
              <w:t>Narin[22]</w:t>
            </w:r>
            <w:r>
              <w:rPr>
                <w:rFonts w:hint="eastAsia"/>
                <w:szCs w:val="21"/>
                <w:vertAlign w:val="superscript"/>
              </w:rPr>
              <w:tab/>
            </w:r>
            <w:r>
              <w:rPr>
                <w:rFonts w:hint="eastAsia"/>
                <w:szCs w:val="21"/>
                <w:vertAlign w:val="superscript"/>
              </w:rPr>
              <w:t>26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tabs>
                <w:tab w:val="right" w:pos="1774"/>
              </w:tabs>
              <w:autoSpaceDE w:val="0"/>
              <w:autoSpaceDN w:val="0"/>
              <w:adjustRightInd w:val="0"/>
              <w:rPr>
                <w:rFonts w:hint="eastAsia"/>
                <w:szCs w:val="21"/>
                <w:vertAlign w:val="superscript"/>
              </w:rPr>
            </w:pPr>
          </w:p>
        </w:tc>
        <w:tc>
          <w:tcPr>
            <w:tcW w:w="2269" w:type="dxa"/>
            <w:gridSpan w:val="2"/>
            <w:tcBorders>
              <w:top w:val="nil"/>
              <w:bottom w:val="nil"/>
            </w:tcBorders>
            <w:vAlign w:val="top"/>
          </w:tcPr>
          <w:p>
            <w:pPr>
              <w:tabs>
                <w:tab w:val="right" w:pos="1774"/>
              </w:tabs>
              <w:autoSpaceDE w:val="0"/>
              <w:autoSpaceDN w:val="0"/>
              <w:adjustRightInd w:val="0"/>
              <w:rPr>
                <w:rFonts w:hint="eastAsia"/>
                <w:szCs w:val="21"/>
                <w:vertAlign w:val="superscript"/>
              </w:rPr>
            </w:pPr>
            <w:r>
              <w:rPr>
                <w:rFonts w:hint="eastAsia"/>
                <w:szCs w:val="21"/>
                <w:vertAlign w:val="superscript"/>
              </w:rPr>
              <w:t xml:space="preserve">       55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  <w:vAlign w:val="top"/>
          </w:tcPr>
          <w:p>
            <w:pPr>
              <w:tabs>
                <w:tab w:val="right" w:pos="1774"/>
              </w:tabs>
              <w:autoSpaceDE w:val="0"/>
              <w:autoSpaceDN w:val="0"/>
              <w:adjustRightInd w:val="0"/>
              <w:rPr>
                <w:rFonts w:hint="eastAsia"/>
                <w:szCs w:val="21"/>
                <w:vertAlign w:val="superscript"/>
              </w:rPr>
            </w:pPr>
            <w:r>
              <w:rPr>
                <w:rFonts w:hint="eastAsia"/>
                <w:szCs w:val="21"/>
                <w:vertAlign w:val="superscript"/>
              </w:rPr>
              <w:t>0.18</w:t>
            </w:r>
          </w:p>
        </w:tc>
        <w:tc>
          <w:tcPr>
            <w:tcW w:w="1400" w:type="dxa"/>
            <w:tcBorders>
              <w:top w:val="nil"/>
              <w:bottom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  <w:vertAlign w:val="superscript"/>
              </w:rPr>
            </w:pPr>
            <w:r>
              <w:rPr>
                <w:rFonts w:hint="eastAsia"/>
                <w:szCs w:val="21"/>
                <w:vertAlign w:val="superscript"/>
              </w:rPr>
              <w:t>7 480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0" w:type="dxa"/>
            <w:gridSpan w:val="2"/>
            <w:tcBorders>
              <w:top w:val="nil"/>
            </w:tcBorders>
            <w:vAlign w:val="top"/>
          </w:tcPr>
          <w:p>
            <w:pPr>
              <w:tabs>
                <w:tab w:val="right" w:pos="1774"/>
              </w:tabs>
              <w:autoSpaceDE w:val="0"/>
              <w:autoSpaceDN w:val="0"/>
              <w:adjustRightInd w:val="0"/>
              <w:rPr>
                <w:rFonts w:hint="eastAsia"/>
                <w:szCs w:val="21"/>
                <w:vertAlign w:val="superscript"/>
              </w:rPr>
            </w:pPr>
            <w:r>
              <w:rPr>
                <w:rFonts w:hint="eastAsia"/>
                <w:szCs w:val="21"/>
                <w:vertAlign w:val="superscript"/>
              </w:rPr>
              <w:t>本文                     27</w:t>
            </w:r>
          </w:p>
        </w:tc>
        <w:tc>
          <w:tcPr>
            <w:tcW w:w="567" w:type="dxa"/>
            <w:tcBorders>
              <w:top w:val="nil"/>
            </w:tcBorders>
            <w:vAlign w:val="top"/>
          </w:tcPr>
          <w:p>
            <w:pPr>
              <w:tabs>
                <w:tab w:val="right" w:pos="1774"/>
              </w:tabs>
              <w:autoSpaceDE w:val="0"/>
              <w:autoSpaceDN w:val="0"/>
              <w:adjustRightInd w:val="0"/>
              <w:rPr>
                <w:rFonts w:hint="eastAsia"/>
                <w:szCs w:val="21"/>
                <w:vertAlign w:val="superscript"/>
              </w:rPr>
            </w:pPr>
          </w:p>
        </w:tc>
        <w:tc>
          <w:tcPr>
            <w:tcW w:w="2269" w:type="dxa"/>
            <w:gridSpan w:val="2"/>
            <w:tcBorders>
              <w:top w:val="nil"/>
            </w:tcBorders>
            <w:vAlign w:val="top"/>
          </w:tcPr>
          <w:p>
            <w:pPr>
              <w:tabs>
                <w:tab w:val="right" w:pos="1774"/>
              </w:tabs>
              <w:autoSpaceDE w:val="0"/>
              <w:autoSpaceDN w:val="0"/>
              <w:adjustRightInd w:val="0"/>
              <w:rPr>
                <w:rFonts w:hint="eastAsia"/>
                <w:szCs w:val="21"/>
                <w:vertAlign w:val="superscript"/>
              </w:rPr>
            </w:pPr>
            <w:r>
              <w:rPr>
                <w:rFonts w:hint="eastAsia"/>
                <w:szCs w:val="21"/>
                <w:vertAlign w:val="superscript"/>
              </w:rPr>
              <w:t xml:space="preserve">       54</w:t>
            </w:r>
          </w:p>
        </w:tc>
        <w:tc>
          <w:tcPr>
            <w:tcW w:w="1418" w:type="dxa"/>
            <w:gridSpan w:val="2"/>
            <w:tcBorders>
              <w:top w:val="nil"/>
            </w:tcBorders>
            <w:vAlign w:val="top"/>
          </w:tcPr>
          <w:p>
            <w:pPr>
              <w:tabs>
                <w:tab w:val="right" w:pos="1774"/>
              </w:tabs>
              <w:autoSpaceDE w:val="0"/>
              <w:autoSpaceDN w:val="0"/>
              <w:adjustRightInd w:val="0"/>
              <w:rPr>
                <w:rFonts w:hint="eastAsia"/>
                <w:szCs w:val="21"/>
                <w:vertAlign w:val="superscript"/>
              </w:rPr>
            </w:pPr>
            <w:r>
              <w:rPr>
                <w:rFonts w:hint="eastAsia"/>
                <w:szCs w:val="21"/>
                <w:vertAlign w:val="superscript"/>
              </w:rPr>
              <w:t>0.18</w:t>
            </w:r>
          </w:p>
        </w:tc>
        <w:tc>
          <w:tcPr>
            <w:tcW w:w="1400" w:type="dxa"/>
            <w:tcBorders>
              <w:top w:val="nil"/>
            </w:tcBorders>
            <w:vAlign w:val="top"/>
          </w:tcPr>
          <w:p>
            <w:pPr>
              <w:tabs>
                <w:tab w:val="right" w:pos="1774"/>
              </w:tabs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  <w:vertAlign w:val="superscript"/>
              </w:rPr>
            </w:pPr>
            <w:r>
              <w:rPr>
                <w:rFonts w:hint="eastAsia"/>
                <w:szCs w:val="21"/>
                <w:vertAlign w:val="superscript"/>
              </w:rPr>
              <w:t>7 500</w:t>
            </w:r>
          </w:p>
        </w:tc>
      </w:tr>
    </w:tbl>
    <w:p>
      <w:pPr>
        <w:spacing w:line="360" w:lineRule="auto"/>
        <w:rPr>
          <w:rFonts w:hint="eastAsia"/>
          <w:color w:val="FF0000"/>
          <w:sz w:val="28"/>
          <w:szCs w:val="28"/>
          <w:lang w:val="en-GB"/>
        </w:rPr>
      </w:pPr>
      <w:r>
        <w:rPr>
          <w:rFonts w:hint="eastAsia"/>
          <w:color w:val="FF0000"/>
          <w:sz w:val="28"/>
          <w:szCs w:val="28"/>
        </w:rPr>
        <w:t>（表全文按出现的先后顺序编排序号；表用三线表的格式，如上表）</w:t>
      </w:r>
    </w:p>
    <w:p>
      <w:pPr>
        <w:jc w:val="center"/>
        <w:rPr>
          <w:rFonts w:hint="eastAsia"/>
        </w:rPr>
      </w:pPr>
    </w:p>
    <w:p>
      <w:pPr>
        <w:spacing w:line="360" w:lineRule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4  结论</w:t>
      </w:r>
    </w:p>
    <w:p>
      <w:pPr>
        <w:spacing w:line="360" w:lineRule="auto"/>
        <w:rPr>
          <w:rFonts w:hint="eastAsia"/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 xml:space="preserve">   </w:t>
      </w:r>
      <w:r>
        <w:rPr>
          <w:rFonts w:hint="eastAsia" w:ascii="仿宋_GB2312" w:eastAsia="仿宋_GB2312"/>
          <w:szCs w:val="28"/>
        </w:rPr>
        <w:t>……</w:t>
      </w:r>
      <w:r>
        <w:rPr>
          <w:rFonts w:hint="eastAsia"/>
          <w:sz w:val="18"/>
          <w:szCs w:val="18"/>
        </w:rPr>
        <w:t>.</w:t>
      </w:r>
      <w:r>
        <w:rPr>
          <w:rFonts w:hint="eastAsia"/>
          <w:color w:val="FF0000"/>
          <w:sz w:val="28"/>
          <w:szCs w:val="28"/>
        </w:rPr>
        <w:t xml:space="preserve"> </w:t>
      </w:r>
    </w:p>
    <w:p>
      <w:pPr>
        <w:spacing w:line="360" w:lineRule="auto"/>
        <w:ind w:firstLine="420" w:firstLineChars="200"/>
        <w:rPr>
          <w:rFonts w:hint="eastAsia"/>
        </w:rPr>
      </w:pPr>
    </w:p>
    <w:p>
      <w:pPr>
        <w:spacing w:line="360" w:lineRule="auto"/>
        <w:jc w:val="center"/>
        <w:rPr>
          <w:rFonts w:hint="eastAsia"/>
          <w:color w:val="FF0000"/>
          <w:sz w:val="18"/>
          <w:szCs w:val="18"/>
        </w:rPr>
      </w:pPr>
      <w:r>
        <w:rPr>
          <w:rFonts w:hint="eastAsia"/>
          <w:b/>
          <w:sz w:val="18"/>
          <w:szCs w:val="18"/>
        </w:rPr>
        <w:t>参考文献</w:t>
      </w:r>
      <w:r>
        <w:rPr>
          <w:rFonts w:hint="eastAsia"/>
          <w:color w:val="FF0000"/>
          <w:sz w:val="18"/>
          <w:szCs w:val="18"/>
        </w:rPr>
        <w:t>（5号加粗宋体；居中）</w:t>
      </w:r>
    </w:p>
    <w:p>
      <w:pPr>
        <w:rPr>
          <w:rFonts w:hint="eastAsia"/>
          <w:color w:val="3366FF"/>
          <w:sz w:val="15"/>
          <w:szCs w:val="15"/>
        </w:rPr>
      </w:pPr>
      <w:r>
        <w:rPr>
          <w:rFonts w:hint="eastAsia"/>
          <w:color w:val="3366FF"/>
          <w:sz w:val="15"/>
          <w:szCs w:val="15"/>
        </w:rPr>
        <w:t>1　普通图书</w:t>
      </w:r>
    </w:p>
    <w:p>
      <w:pPr>
        <w:rPr>
          <w:rFonts w:hint="eastAsia"/>
          <w:color w:val="3366FF"/>
          <w:sz w:val="15"/>
          <w:szCs w:val="15"/>
        </w:rPr>
      </w:pPr>
      <w:r>
        <w:rPr>
          <w:rFonts w:hint="eastAsia"/>
          <w:color w:val="3366FF"/>
          <w:sz w:val="15"/>
          <w:szCs w:val="15"/>
        </w:rPr>
        <w:t>著录格式：[序号]主要责任者. 题名：其他题名信息[M]．其他责任者. 版本项. 出版地：出版者，出版年：引文页码[引用日期]. 获取和访问路径（电子资源必备）. 数字对象唯一标识符（电子资源必备）.</w:t>
      </w:r>
    </w:p>
    <w:p>
      <w:pPr>
        <w:snapToGrid w:val="0"/>
        <w:spacing w:line="270" w:lineRule="exact"/>
        <w:ind w:left="180" w:hanging="18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示例：[1] 罗杰斯. 西方文明史：问题与源头[M]. 潘惠霞，魏婧，杨艳，等，译. 大连：东北财经大学出版社，2011：15-16.</w:t>
      </w:r>
    </w:p>
    <w:p>
      <w:pPr>
        <w:snapToGrid w:val="0"/>
        <w:spacing w:line="270" w:lineRule="exact"/>
        <w:ind w:left="180" w:hanging="18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 xml:space="preserve">      [2] HARRINGTON R F. Time-harmonic electromagnetic fields[M]. New York: IEEE Press, 2001: 228-230.</w:t>
      </w:r>
    </w:p>
    <w:p>
      <w:pPr>
        <w:snapToGrid w:val="0"/>
        <w:spacing w:line="270" w:lineRule="exact"/>
        <w:ind w:left="180" w:hanging="18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 xml:space="preserve">      [3] 侯文顺. 高分子物理：高分子材料分析、选择与改性[M/OL].北京：化学工业出版社，2010：  </w:t>
      </w:r>
    </w:p>
    <w:p>
      <w:pPr>
        <w:snapToGrid w:val="0"/>
        <w:spacing w:line="270" w:lineRule="exact"/>
        <w:ind w:left="180" w:hanging="18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 xml:space="preserve">          119[2012-11-27].http://apabi.lib.pku.edu.cn/usp/pku/pub.mvc?Pid=book.detail&amp;metaid =m.2011 1114-                         </w:t>
      </w:r>
    </w:p>
    <w:p>
      <w:pPr>
        <w:snapToGrid w:val="0"/>
        <w:spacing w:line="270" w:lineRule="exact"/>
        <w:ind w:left="180" w:hanging="18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 xml:space="preserve">          HGS-889-0228.</w:t>
      </w:r>
      <w:r>
        <w:rPr>
          <w:rFonts w:hint="eastAsia"/>
          <w:color w:val="FF0000"/>
          <w:sz w:val="15"/>
          <w:szCs w:val="15"/>
        </w:rPr>
        <w:t>（6号宋体）</w:t>
      </w:r>
    </w:p>
    <w:p>
      <w:pPr>
        <w:rPr>
          <w:rFonts w:hint="eastAsia"/>
          <w:color w:val="3366FF"/>
          <w:sz w:val="15"/>
          <w:szCs w:val="15"/>
        </w:rPr>
      </w:pPr>
      <w:r>
        <w:rPr>
          <w:rFonts w:hint="eastAsia"/>
          <w:color w:val="3366FF"/>
          <w:sz w:val="15"/>
          <w:szCs w:val="15"/>
        </w:rPr>
        <w:t>2　期刊文献</w:t>
      </w:r>
    </w:p>
    <w:p>
      <w:pPr>
        <w:rPr>
          <w:rFonts w:hint="eastAsia"/>
          <w:color w:val="3366FF"/>
          <w:sz w:val="15"/>
          <w:szCs w:val="15"/>
        </w:rPr>
      </w:pPr>
      <w:r>
        <w:rPr>
          <w:rFonts w:hint="eastAsia"/>
          <w:color w:val="3366FF"/>
          <w:sz w:val="15"/>
          <w:szCs w:val="15"/>
        </w:rPr>
        <w:t>著录格式：[序号]主要责任者. 题名：其他题名信息[J]. 期刊名，年，卷（期）：页码[引用日期]. 获取和访问路径（电子资源必备）. 数字对象唯一标识符（电子资源必备）.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 xml:space="preserve">示例：[1] 袁训来，陈哲，肖书海，等. 蓝田生物群：一个认识多细胞生物起源和早期演化的新窗口[J]. 科学通报，2012，55   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 xml:space="preserve">         （34）：3219.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 xml:space="preserve">      [2] QIN G C, HOU X, CHEN L Q, et al. Numerical simulation of deflagration-to-detonation transition in    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 xml:space="preserve">          high energy propellant[J]. Journal of Solid Rocket Technology，2006, </w:t>
      </w:r>
      <w:r>
        <w:rPr>
          <w:rFonts w:hint="eastAsia"/>
          <w:bCs/>
          <w:sz w:val="15"/>
          <w:szCs w:val="15"/>
        </w:rPr>
        <w:t>29</w:t>
      </w:r>
      <w:r>
        <w:rPr>
          <w:rFonts w:hint="eastAsia"/>
          <w:sz w:val="15"/>
          <w:szCs w:val="15"/>
        </w:rPr>
        <w:t>(3): 186-189.</w:t>
      </w:r>
    </w:p>
    <w:p>
      <w:pPr>
        <w:rPr>
          <w:rFonts w:hint="eastAsia"/>
          <w:color w:val="3366FF"/>
          <w:sz w:val="15"/>
          <w:szCs w:val="15"/>
        </w:rPr>
      </w:pPr>
      <w:r>
        <w:rPr>
          <w:rFonts w:hint="eastAsia"/>
          <w:color w:val="3366FF"/>
          <w:sz w:val="15"/>
          <w:szCs w:val="15"/>
        </w:rPr>
        <w:t>3　论文集、会议录</w:t>
      </w:r>
    </w:p>
    <w:p>
      <w:pPr>
        <w:rPr>
          <w:rFonts w:hint="eastAsia"/>
          <w:color w:val="3366FF"/>
          <w:sz w:val="15"/>
          <w:szCs w:val="15"/>
        </w:rPr>
      </w:pPr>
      <w:r>
        <w:rPr>
          <w:rFonts w:hint="eastAsia"/>
          <w:color w:val="3366FF"/>
          <w:sz w:val="15"/>
          <w:szCs w:val="15"/>
        </w:rPr>
        <w:t>著录格式：[序号]主要责任者. 题名：其他题名信息[C]. 出版地：出版者，出版年[引用日期]. 获取和访问路径（电子资源必备）. 数字对象唯一标识符（电子资源必备）.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示例：[1] 雷光春. 综合湿地管理：综合湿地管理国际研讨会论文集[C]. 北京：海洋出版社，2012.</w:t>
      </w:r>
    </w:p>
    <w:p>
      <w:pPr>
        <w:rPr>
          <w:rFonts w:hint="eastAsia"/>
          <w:color w:val="3366FF"/>
          <w:sz w:val="15"/>
          <w:szCs w:val="15"/>
        </w:rPr>
      </w:pPr>
      <w:r>
        <w:rPr>
          <w:rFonts w:hint="eastAsia"/>
          <w:color w:val="3366FF"/>
          <w:sz w:val="15"/>
          <w:szCs w:val="15"/>
        </w:rPr>
        <w:t>4　报告</w:t>
      </w:r>
    </w:p>
    <w:p>
      <w:pPr>
        <w:rPr>
          <w:rFonts w:hint="eastAsia"/>
          <w:color w:val="3366FF"/>
          <w:sz w:val="15"/>
          <w:szCs w:val="15"/>
        </w:rPr>
      </w:pPr>
      <w:r>
        <w:rPr>
          <w:rFonts w:hint="eastAsia"/>
          <w:color w:val="3366FF"/>
          <w:sz w:val="15"/>
          <w:szCs w:val="15"/>
        </w:rPr>
        <w:t>著录格式：[序号]主要责任者. 题名： 其他题名信息[R]. 出版地：出版者，出版年[引用日期]. 获取和访问路径（电子资源必备）. 数字对象唯一标识符（电子资源必备）.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示例：[1]World Health Organization. Factors regulating theimmune response：Report of WHO Scientifi c Group[R]. Geneva：WHO，1970.</w:t>
      </w:r>
    </w:p>
    <w:p>
      <w:pPr>
        <w:rPr>
          <w:rFonts w:hint="eastAsia"/>
          <w:color w:val="3366FF"/>
          <w:sz w:val="15"/>
          <w:szCs w:val="15"/>
        </w:rPr>
      </w:pPr>
      <w:r>
        <w:rPr>
          <w:rFonts w:hint="eastAsia"/>
          <w:color w:val="3366FF"/>
          <w:sz w:val="15"/>
          <w:szCs w:val="15"/>
        </w:rPr>
        <w:t>5　学位论文</w:t>
      </w:r>
    </w:p>
    <w:p>
      <w:pPr>
        <w:rPr>
          <w:rFonts w:hint="eastAsia"/>
          <w:color w:val="3366FF"/>
          <w:sz w:val="15"/>
          <w:szCs w:val="15"/>
        </w:rPr>
      </w:pPr>
      <w:r>
        <w:rPr>
          <w:rFonts w:hint="eastAsia"/>
          <w:color w:val="3366FF"/>
          <w:sz w:val="15"/>
          <w:szCs w:val="15"/>
        </w:rPr>
        <w:t>著录格式：[序号]主要责任者．题名[D]. 大学所在城市：大学名称，出版年[引用日期]．获取和访问路径（电子资源必备）. 数字对象唯一标识符（电子资源必备）．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示例：[1] 马欢. 人类活动影响下海河流域典型区水循环变化分析[D]. 北京：北京大学，2011.</w:t>
      </w:r>
    </w:p>
    <w:p>
      <w:pPr>
        <w:rPr>
          <w:rFonts w:hint="eastAsia"/>
          <w:color w:val="3366FF"/>
          <w:sz w:val="15"/>
          <w:szCs w:val="15"/>
        </w:rPr>
      </w:pPr>
      <w:r>
        <w:rPr>
          <w:rFonts w:hint="eastAsia"/>
          <w:color w:val="3366FF"/>
          <w:sz w:val="15"/>
          <w:szCs w:val="15"/>
        </w:rPr>
        <w:t>6　专利文献</w:t>
      </w:r>
    </w:p>
    <w:p>
      <w:pPr>
        <w:rPr>
          <w:rFonts w:hint="eastAsia"/>
          <w:color w:val="3366FF"/>
          <w:sz w:val="15"/>
          <w:szCs w:val="15"/>
        </w:rPr>
      </w:pPr>
      <w:r>
        <w:rPr>
          <w:rFonts w:hint="eastAsia"/>
          <w:color w:val="3366FF"/>
          <w:sz w:val="15"/>
          <w:szCs w:val="15"/>
        </w:rPr>
        <w:t>著录格式：[序号]专利申请者或所有者. 专利题名：专利号[P]. 公告日期或公开日期[引用日期]. 获取和访问路径（电子资源必备）. 数字对象唯一标识符（电子资源必备）．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示例：[1] 张凯军. 轨道火车及高速轨道火车紧急安全制动辅助装置：201220158825[P]. 2012-04-05.</w:t>
      </w:r>
    </w:p>
    <w:p>
      <w:pPr>
        <w:rPr>
          <w:rFonts w:hint="eastAsia"/>
          <w:color w:val="3366FF"/>
          <w:sz w:val="15"/>
          <w:szCs w:val="15"/>
        </w:rPr>
      </w:pPr>
      <w:r>
        <w:rPr>
          <w:rFonts w:hint="eastAsia"/>
          <w:color w:val="3366FF"/>
          <w:sz w:val="15"/>
          <w:szCs w:val="15"/>
        </w:rPr>
        <w:t>7　标准文献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color w:val="3366FF"/>
          <w:sz w:val="15"/>
          <w:szCs w:val="15"/>
        </w:rPr>
        <w:t>著录格式：[序号]主要责任者. 标准名称：标准号[S]. 出版地：出版者，出版年：引文页码[引用日期]. 获取和访问路径（电子资源必备）. 数字对象唯一标识符（电子资源必备）．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示例：[1] 全国信息与文献标准化技术委员会. 文献著录：第4 部分 非书资料：GB/T 3792.4－2009[S]. 北京：中国标准出版社，2010：3.</w:t>
      </w:r>
    </w:p>
    <w:p>
      <w:pPr>
        <w:rPr>
          <w:rFonts w:hint="eastAsia"/>
          <w:color w:val="3366FF"/>
          <w:sz w:val="15"/>
          <w:szCs w:val="15"/>
        </w:rPr>
      </w:pPr>
      <w:r>
        <w:rPr>
          <w:rFonts w:hint="eastAsia"/>
          <w:color w:val="3366FF"/>
          <w:sz w:val="15"/>
          <w:szCs w:val="15"/>
        </w:rPr>
        <w:t>8　电子资源（不包括电子专著、电子连续出版物、电子学位论文、电子专利）</w:t>
      </w:r>
    </w:p>
    <w:p>
      <w:pPr>
        <w:rPr>
          <w:rFonts w:hint="eastAsia"/>
          <w:color w:val="3366FF"/>
          <w:sz w:val="15"/>
          <w:szCs w:val="15"/>
        </w:rPr>
      </w:pPr>
      <w:r>
        <w:rPr>
          <w:rFonts w:hint="eastAsia"/>
          <w:color w:val="3366FF"/>
          <w:sz w:val="15"/>
          <w:szCs w:val="15"/>
        </w:rPr>
        <w:t>著录格式：[序号]主要责任者. 题名：其他题名信息[EB/OL]. 出版地：出版者，出版年：引文页码[引用日期]. 获取和访问路径（电子资源必备）. 数字对象唯一标识符（电子资源必备）.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示例：[1] 萧钰. 出版业信息化迈入快车道[EB/OL].（2001-12-19）[2002-04-15]. http：www.creader.com/news.20011219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/200112190019.html.</w:t>
      </w:r>
    </w:p>
    <w:p>
      <w:pPr>
        <w:adjustRightInd w:val="0"/>
        <w:snapToGrid w:val="0"/>
        <w:spacing w:line="46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附件4  重要声明</w:t>
      </w:r>
    </w:p>
    <w:p>
      <w:pPr>
        <w:adjustRightInd w:val="0"/>
        <w:snapToGrid w:val="0"/>
        <w:spacing w:line="460" w:lineRule="exact"/>
        <w:rPr>
          <w:rFonts w:hint="eastAsia"/>
          <w:sz w:val="28"/>
          <w:szCs w:val="28"/>
        </w:rPr>
      </w:pP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参与计算物理学会第八届年会学术交流会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优秀论文评选</w:t>
      </w: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论文题目</w:t>
      </w: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论文联系作者电子邮箱</w:t>
      </w: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论文联系作者手机号</w:t>
      </w: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声明：如果本论文被评为会议优秀论文，联系作者代表本论文所有合作者同意论文经修改后在《计算物理》期刊上发表。不得转投其它刊物。</w:t>
      </w:r>
    </w:p>
    <w:p>
      <w:pPr>
        <w:rPr>
          <w:rFonts w:hint="eastAsia"/>
          <w:b/>
          <w:sz w:val="44"/>
          <w:szCs w:val="44"/>
        </w:rPr>
      </w:pPr>
    </w:p>
    <w:p>
      <w:pPr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                  签名：</w:t>
      </w:r>
    </w:p>
    <w:p>
      <w:pPr>
        <w:adjustRightInd w:val="0"/>
        <w:snapToGrid w:val="0"/>
        <w:spacing w:line="460" w:lineRule="exact"/>
        <w:rPr>
          <w:rFonts w:hint="eastAsia"/>
          <w:sz w:val="28"/>
          <w:szCs w:val="28"/>
        </w:rPr>
      </w:pPr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22B3"/>
    <w:multiLevelType w:val="multilevel"/>
    <w:tmpl w:val="02BC22B3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97"/>
    <w:rsid w:val="00003C3B"/>
    <w:rsid w:val="00005F42"/>
    <w:rsid w:val="000137B9"/>
    <w:rsid w:val="00026A6E"/>
    <w:rsid w:val="00041F03"/>
    <w:rsid w:val="00051248"/>
    <w:rsid w:val="000524FE"/>
    <w:rsid w:val="000611DA"/>
    <w:rsid w:val="00061D85"/>
    <w:rsid w:val="0008553B"/>
    <w:rsid w:val="00087B76"/>
    <w:rsid w:val="0009304F"/>
    <w:rsid w:val="000A3522"/>
    <w:rsid w:val="000D5B9C"/>
    <w:rsid w:val="000F0A23"/>
    <w:rsid w:val="000F2390"/>
    <w:rsid w:val="001006A9"/>
    <w:rsid w:val="00114A1D"/>
    <w:rsid w:val="00116C3A"/>
    <w:rsid w:val="001222FD"/>
    <w:rsid w:val="00126AEE"/>
    <w:rsid w:val="001332B7"/>
    <w:rsid w:val="001635F7"/>
    <w:rsid w:val="001723DD"/>
    <w:rsid w:val="0019125B"/>
    <w:rsid w:val="001C5661"/>
    <w:rsid w:val="001C6C23"/>
    <w:rsid w:val="001F3CC2"/>
    <w:rsid w:val="00200254"/>
    <w:rsid w:val="00201395"/>
    <w:rsid w:val="00204995"/>
    <w:rsid w:val="00212E85"/>
    <w:rsid w:val="002168A1"/>
    <w:rsid w:val="002178F9"/>
    <w:rsid w:val="00232853"/>
    <w:rsid w:val="00253ADB"/>
    <w:rsid w:val="00253D6A"/>
    <w:rsid w:val="00270A59"/>
    <w:rsid w:val="002A1AE0"/>
    <w:rsid w:val="002E3A3F"/>
    <w:rsid w:val="002E64EA"/>
    <w:rsid w:val="002F0EC1"/>
    <w:rsid w:val="00305B8D"/>
    <w:rsid w:val="0030691A"/>
    <w:rsid w:val="00313EA9"/>
    <w:rsid w:val="0031548F"/>
    <w:rsid w:val="003255B2"/>
    <w:rsid w:val="00326C92"/>
    <w:rsid w:val="003440F1"/>
    <w:rsid w:val="00344CF0"/>
    <w:rsid w:val="0035471E"/>
    <w:rsid w:val="003640F5"/>
    <w:rsid w:val="0037412B"/>
    <w:rsid w:val="003A249E"/>
    <w:rsid w:val="003F7465"/>
    <w:rsid w:val="003F74D2"/>
    <w:rsid w:val="00410865"/>
    <w:rsid w:val="004712B6"/>
    <w:rsid w:val="00477647"/>
    <w:rsid w:val="00491E01"/>
    <w:rsid w:val="004A3524"/>
    <w:rsid w:val="004A7F0A"/>
    <w:rsid w:val="004D5D0D"/>
    <w:rsid w:val="004F3F1C"/>
    <w:rsid w:val="00503F79"/>
    <w:rsid w:val="005242E6"/>
    <w:rsid w:val="005350F1"/>
    <w:rsid w:val="005374DF"/>
    <w:rsid w:val="00552C6B"/>
    <w:rsid w:val="005617BA"/>
    <w:rsid w:val="00562A16"/>
    <w:rsid w:val="005865B4"/>
    <w:rsid w:val="005C3ED8"/>
    <w:rsid w:val="00607AAC"/>
    <w:rsid w:val="00611C6C"/>
    <w:rsid w:val="00633B32"/>
    <w:rsid w:val="00637B05"/>
    <w:rsid w:val="00667DD5"/>
    <w:rsid w:val="006709C9"/>
    <w:rsid w:val="00673457"/>
    <w:rsid w:val="006766DA"/>
    <w:rsid w:val="00684A1F"/>
    <w:rsid w:val="00690D09"/>
    <w:rsid w:val="006C2144"/>
    <w:rsid w:val="006C53A3"/>
    <w:rsid w:val="006D3329"/>
    <w:rsid w:val="006D7E3F"/>
    <w:rsid w:val="006F489E"/>
    <w:rsid w:val="007023F1"/>
    <w:rsid w:val="007234EB"/>
    <w:rsid w:val="007502ED"/>
    <w:rsid w:val="00761115"/>
    <w:rsid w:val="00763689"/>
    <w:rsid w:val="007908D2"/>
    <w:rsid w:val="007B06DF"/>
    <w:rsid w:val="007B4EC6"/>
    <w:rsid w:val="007C2828"/>
    <w:rsid w:val="007C324E"/>
    <w:rsid w:val="007F32E0"/>
    <w:rsid w:val="007F42E2"/>
    <w:rsid w:val="007F61A5"/>
    <w:rsid w:val="008004F3"/>
    <w:rsid w:val="00814F7D"/>
    <w:rsid w:val="00831578"/>
    <w:rsid w:val="008360EE"/>
    <w:rsid w:val="00844890"/>
    <w:rsid w:val="008548CE"/>
    <w:rsid w:val="00876C76"/>
    <w:rsid w:val="00881294"/>
    <w:rsid w:val="00886B38"/>
    <w:rsid w:val="008921EA"/>
    <w:rsid w:val="008A38F0"/>
    <w:rsid w:val="008C11BD"/>
    <w:rsid w:val="008E727D"/>
    <w:rsid w:val="008E74DF"/>
    <w:rsid w:val="008E79C6"/>
    <w:rsid w:val="009227DC"/>
    <w:rsid w:val="009334DF"/>
    <w:rsid w:val="009432DB"/>
    <w:rsid w:val="009447B2"/>
    <w:rsid w:val="009650DF"/>
    <w:rsid w:val="0096525C"/>
    <w:rsid w:val="00987194"/>
    <w:rsid w:val="00990074"/>
    <w:rsid w:val="00992421"/>
    <w:rsid w:val="009A3F58"/>
    <w:rsid w:val="009B4D15"/>
    <w:rsid w:val="009D32E2"/>
    <w:rsid w:val="009F2749"/>
    <w:rsid w:val="009F5D62"/>
    <w:rsid w:val="00A116D4"/>
    <w:rsid w:val="00A20E89"/>
    <w:rsid w:val="00A213A1"/>
    <w:rsid w:val="00A27E0C"/>
    <w:rsid w:val="00A36A46"/>
    <w:rsid w:val="00A44DEB"/>
    <w:rsid w:val="00A653F1"/>
    <w:rsid w:val="00A66A26"/>
    <w:rsid w:val="00A72971"/>
    <w:rsid w:val="00A72997"/>
    <w:rsid w:val="00AA522C"/>
    <w:rsid w:val="00AD70FE"/>
    <w:rsid w:val="00AF2082"/>
    <w:rsid w:val="00AF650D"/>
    <w:rsid w:val="00B00B34"/>
    <w:rsid w:val="00B075D2"/>
    <w:rsid w:val="00B23A68"/>
    <w:rsid w:val="00B457FC"/>
    <w:rsid w:val="00B522FD"/>
    <w:rsid w:val="00B9798C"/>
    <w:rsid w:val="00BA6518"/>
    <w:rsid w:val="00BB61C8"/>
    <w:rsid w:val="00BE6D7A"/>
    <w:rsid w:val="00BF2FC6"/>
    <w:rsid w:val="00BF341B"/>
    <w:rsid w:val="00C002EB"/>
    <w:rsid w:val="00C06826"/>
    <w:rsid w:val="00C132D0"/>
    <w:rsid w:val="00C25C70"/>
    <w:rsid w:val="00C40BDF"/>
    <w:rsid w:val="00C6025F"/>
    <w:rsid w:val="00C61EB0"/>
    <w:rsid w:val="00C84E48"/>
    <w:rsid w:val="00C8502C"/>
    <w:rsid w:val="00C875F1"/>
    <w:rsid w:val="00C9738E"/>
    <w:rsid w:val="00CA27FF"/>
    <w:rsid w:val="00CA4A60"/>
    <w:rsid w:val="00CD4CDA"/>
    <w:rsid w:val="00CD6A87"/>
    <w:rsid w:val="00CE06B5"/>
    <w:rsid w:val="00CE735A"/>
    <w:rsid w:val="00CE7D4F"/>
    <w:rsid w:val="00D0611B"/>
    <w:rsid w:val="00D061FF"/>
    <w:rsid w:val="00D0681E"/>
    <w:rsid w:val="00D25365"/>
    <w:rsid w:val="00D306FB"/>
    <w:rsid w:val="00D421BB"/>
    <w:rsid w:val="00D66A81"/>
    <w:rsid w:val="00D67489"/>
    <w:rsid w:val="00D7233C"/>
    <w:rsid w:val="00D808FD"/>
    <w:rsid w:val="00D946CB"/>
    <w:rsid w:val="00DB3A9A"/>
    <w:rsid w:val="00DB55A8"/>
    <w:rsid w:val="00DE3EAA"/>
    <w:rsid w:val="00DE46F6"/>
    <w:rsid w:val="00E02870"/>
    <w:rsid w:val="00E1116C"/>
    <w:rsid w:val="00E15AF6"/>
    <w:rsid w:val="00E61873"/>
    <w:rsid w:val="00E74590"/>
    <w:rsid w:val="00E82DD3"/>
    <w:rsid w:val="00E926A5"/>
    <w:rsid w:val="00EC7E7D"/>
    <w:rsid w:val="00EF2202"/>
    <w:rsid w:val="00EF5E67"/>
    <w:rsid w:val="00F02173"/>
    <w:rsid w:val="00F028C1"/>
    <w:rsid w:val="00F06FD0"/>
    <w:rsid w:val="00F07419"/>
    <w:rsid w:val="00F43FC2"/>
    <w:rsid w:val="00F473A9"/>
    <w:rsid w:val="00F97596"/>
    <w:rsid w:val="00FA77F8"/>
    <w:rsid w:val="00FA7F80"/>
    <w:rsid w:val="00FB6463"/>
    <w:rsid w:val="00FB7E66"/>
    <w:rsid w:val="00FF38B9"/>
    <w:rsid w:val="5A7824E7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lock Text"/>
    <w:basedOn w:val="1"/>
    <w:uiPriority w:val="0"/>
    <w:pPr>
      <w:ind w:left="142" w:right="276"/>
    </w:pPr>
    <w:rPr>
      <w:rFonts w:ascii="宋体"/>
      <w:sz w:val="28"/>
    </w:rPr>
  </w:style>
  <w:style w:type="paragraph" w:styleId="3">
    <w:name w:val="Date"/>
    <w:basedOn w:val="1"/>
    <w:next w:val="1"/>
    <w:link w:val="14"/>
    <w:uiPriority w:val="0"/>
    <w:pPr>
      <w:ind w:left="100" w:leftChars="2500"/>
    </w:pPr>
  </w:style>
  <w:style w:type="paragraph" w:styleId="4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5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8">
    <w:name w:val="Hyperlink"/>
    <w:basedOn w:val="7"/>
    <w:uiPriority w:val="0"/>
    <w:rPr>
      <w:color w:val="0000FF"/>
      <w:u w:val="single"/>
    </w:rPr>
  </w:style>
  <w:style w:type="table" w:styleId="10">
    <w:name w:val="Table Grid"/>
    <w:basedOn w:val="9"/>
    <w:uiPriority w:val="0"/>
    <w:tblPr>
      <w:tblStyle w:val="9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  <w:tcPr>
      <w:textDirection w:val="lrTb"/>
    </w:tcPr>
  </w:style>
  <w:style w:type="paragraph" w:customStyle="1" w:styleId="11">
    <w:name w:val="Table Title"/>
    <w:basedOn w:val="1"/>
    <w:uiPriority w:val="0"/>
    <w:pPr>
      <w:widowControl/>
      <w:autoSpaceDE w:val="0"/>
      <w:autoSpaceDN w:val="0"/>
      <w:jc w:val="center"/>
    </w:pPr>
    <w:rPr>
      <w:smallCaps/>
      <w:kern w:val="0"/>
      <w:sz w:val="16"/>
      <w:szCs w:val="16"/>
      <w:lang w:eastAsia="en-US"/>
    </w:rPr>
  </w:style>
  <w:style w:type="character" w:customStyle="1" w:styleId="12">
    <w:name w:val="页眉 Char"/>
    <w:basedOn w:val="7"/>
    <w:link w:val="5"/>
    <w:uiPriority w:val="0"/>
    <w:rPr>
      <w:kern w:val="2"/>
      <w:sz w:val="18"/>
      <w:szCs w:val="18"/>
    </w:rPr>
  </w:style>
  <w:style w:type="character" w:customStyle="1" w:styleId="13">
    <w:name w:val="页脚 Char"/>
    <w:basedOn w:val="7"/>
    <w:link w:val="4"/>
    <w:uiPriority w:val="0"/>
    <w:rPr>
      <w:kern w:val="2"/>
      <w:sz w:val="18"/>
      <w:szCs w:val="18"/>
    </w:rPr>
  </w:style>
  <w:style w:type="character" w:customStyle="1" w:styleId="14">
    <w:name w:val="日期 Char"/>
    <w:basedOn w:val="7"/>
    <w:link w:val="3"/>
    <w:uiPriority w:val="0"/>
    <w:rPr>
      <w:kern w:val="2"/>
      <w:sz w:val="21"/>
    </w:rPr>
  </w:style>
  <w:style w:type="character" w:customStyle="1" w:styleId="15">
    <w:name w:val="标题 Char"/>
    <w:basedOn w:val="7"/>
    <w:link w:val="6"/>
    <w:uiPriority w:val="0"/>
    <w:rPr>
      <w:rFonts w:ascii="Cambria" w:hAnsi="Cambria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3.bin"/><Relationship Id="rId8" Type="http://schemas.openxmlformats.org/officeDocument/2006/relationships/image" Target="media/image3.wmf"/><Relationship Id="rId7" Type="http://schemas.openxmlformats.org/officeDocument/2006/relationships/oleObject" Target="embeddings/oleObject2.bin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30" Type="http://schemas.openxmlformats.org/officeDocument/2006/relationships/fontTable" Target="fontTable.xml"/><Relationship Id="rId3" Type="http://schemas.openxmlformats.org/officeDocument/2006/relationships/theme" Target="theme/theme1.xml"/><Relationship Id="rId29" Type="http://schemas.openxmlformats.org/officeDocument/2006/relationships/numbering" Target="numbering.xml"/><Relationship Id="rId28" Type="http://schemas.openxmlformats.org/officeDocument/2006/relationships/customXml" Target="../customXml/item1.xml"/><Relationship Id="rId27" Type="http://schemas.openxmlformats.org/officeDocument/2006/relationships/image" Target="media/image13.emf"/><Relationship Id="rId26" Type="http://schemas.openxmlformats.org/officeDocument/2006/relationships/oleObject" Target="embeddings/oleObject11.bin"/><Relationship Id="rId25" Type="http://schemas.openxmlformats.org/officeDocument/2006/relationships/image" Target="media/image12.emf"/><Relationship Id="rId24" Type="http://schemas.openxmlformats.org/officeDocument/2006/relationships/oleObject" Target="embeddings/oleObject10.bin"/><Relationship Id="rId23" Type="http://schemas.openxmlformats.org/officeDocument/2006/relationships/image" Target="media/image11.emf"/><Relationship Id="rId22" Type="http://schemas.openxmlformats.org/officeDocument/2006/relationships/oleObject" Target="embeddings/oleObject9.bin"/><Relationship Id="rId21" Type="http://schemas.openxmlformats.org/officeDocument/2006/relationships/image" Target="media/image10.emf"/><Relationship Id="rId20" Type="http://schemas.openxmlformats.org/officeDocument/2006/relationships/oleObject" Target="embeddings/oleObject8.bin"/><Relationship Id="rId2" Type="http://schemas.openxmlformats.org/officeDocument/2006/relationships/settings" Target="settings.xml"/><Relationship Id="rId19" Type="http://schemas.openxmlformats.org/officeDocument/2006/relationships/image" Target="media/image9.wmf"/><Relationship Id="rId18" Type="http://schemas.openxmlformats.org/officeDocument/2006/relationships/oleObject" Target="embeddings/oleObject7.bin"/><Relationship Id="rId17" Type="http://schemas.openxmlformats.org/officeDocument/2006/relationships/image" Target="media/image8.wmf"/><Relationship Id="rId16" Type="http://schemas.openxmlformats.org/officeDocument/2006/relationships/oleObject" Target="embeddings/oleObject6.bin"/><Relationship Id="rId15" Type="http://schemas.openxmlformats.org/officeDocument/2006/relationships/image" Target="media/image7.jpeg"/><Relationship Id="rId14" Type="http://schemas.openxmlformats.org/officeDocument/2006/relationships/image" Target="media/image6.wmf"/><Relationship Id="rId13" Type="http://schemas.openxmlformats.org/officeDocument/2006/relationships/oleObject" Target="embeddings/oleObject5.bin"/><Relationship Id="rId12" Type="http://schemas.openxmlformats.org/officeDocument/2006/relationships/image" Target="media/image5.wmf"/><Relationship Id="rId11" Type="http://schemas.openxmlformats.org/officeDocument/2006/relationships/oleObject" Target="embeddings/oleObject4.bin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番茄花园</Company>
  <Pages>8</Pages>
  <Words>792</Words>
  <Characters>4520</Characters>
  <Lines>37</Lines>
  <Paragraphs>10</Paragraphs>
  <ScaleCrop>false</ScaleCrop>
  <LinksUpToDate>false</LinksUpToDate>
  <CharactersWithSpaces>5302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2012-03-19T03:06:00Z</dcterms:created>
  <dc:creator>lxl</dc:creator>
  <cp:lastModifiedBy>李嘉懿</cp:lastModifiedBy>
  <dcterms:modified xsi:type="dcterms:W3CDTF">2016-09-19T08:41:05Z</dcterms:modified>
  <dc:title>计算物理学会第七届年会学术交流会</dc:title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